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B1F" w:rsidRPr="00A22037" w:rsidRDefault="00AF3C67" w:rsidP="004E0B1F">
      <w:pPr>
        <w:jc w:val="both"/>
        <w:rPr>
          <w:b/>
          <w:lang w:val="sr-Cyrl-CS"/>
        </w:rPr>
      </w:pPr>
      <w:r>
        <w:rPr>
          <w:lang w:val="sr-Cyrl-CS"/>
        </w:rPr>
        <w:tab/>
      </w:r>
      <w:r w:rsidR="004E0B1F" w:rsidRPr="00A22037">
        <w:rPr>
          <w:lang w:val="sr-Cyrl-CS"/>
        </w:rPr>
        <w:t>На основу Локалног акционог плана запошљавања Општине Рума</w:t>
      </w:r>
      <w:r w:rsidR="004E0B1F" w:rsidRPr="00A22037">
        <w:rPr>
          <w:b/>
          <w:bCs/>
          <w:lang w:val="sr-Cyrl-CS"/>
        </w:rPr>
        <w:t xml:space="preserve"> </w:t>
      </w:r>
      <w:r w:rsidR="00304C3C">
        <w:rPr>
          <w:lang w:val="sr-Cyrl-CS"/>
        </w:rPr>
        <w:t>за период од 202</w:t>
      </w:r>
      <w:r w:rsidR="007252CD">
        <w:t>4</w:t>
      </w:r>
      <w:r w:rsidR="00304C3C">
        <w:rPr>
          <w:lang w:val="sr-Cyrl-CS"/>
        </w:rPr>
        <w:t>. до 202</w:t>
      </w:r>
      <w:r w:rsidR="007252CD">
        <w:t>6</w:t>
      </w:r>
      <w:r w:rsidR="007252CD">
        <w:rPr>
          <w:lang w:val="sr-Cyrl-CS"/>
        </w:rPr>
        <w:t>. године,, бр. 06-</w:t>
      </w:r>
      <w:r w:rsidR="007252CD">
        <w:t>5</w:t>
      </w:r>
      <w:r w:rsidR="007252CD">
        <w:rPr>
          <w:lang w:val="sr-Cyrl-CS"/>
        </w:rPr>
        <w:t>-</w:t>
      </w:r>
      <w:r w:rsidR="007252CD">
        <w:t>9</w:t>
      </w:r>
      <w:r w:rsidR="00304C3C">
        <w:rPr>
          <w:lang w:val="sr-Cyrl-CS"/>
        </w:rPr>
        <w:t>/202</w:t>
      </w:r>
      <w:r w:rsidR="007252CD">
        <w:t>4</w:t>
      </w:r>
      <w:r w:rsidR="00304C3C">
        <w:rPr>
          <w:lang w:val="sr-Cyrl-CS"/>
        </w:rPr>
        <w:t>-</w:t>
      </w:r>
      <w:r w:rsidR="00304C3C">
        <w:t xml:space="preserve">II </w:t>
      </w:r>
      <w:r w:rsidR="004E0B1F" w:rsidRPr="00A22037">
        <w:t xml:space="preserve">и Споразума о уређивању међусобних права и обавеза у реализацији мера </w:t>
      </w:r>
      <w:r w:rsidR="00332366">
        <w:t xml:space="preserve">АПЗ </w:t>
      </w:r>
      <w:r w:rsidR="004E0B1F" w:rsidRPr="00A22037">
        <w:t xml:space="preserve"> ТЕХНИЧКА ПОДРШКА број: </w:t>
      </w:r>
      <w:r w:rsidR="00F16ACD">
        <w:t>2000-101-</w:t>
      </w:r>
      <w:r w:rsidR="007252CD">
        <w:t>1</w:t>
      </w:r>
      <w:r w:rsidR="00F16ACD">
        <w:t>/202</w:t>
      </w:r>
      <w:r w:rsidR="00947812">
        <w:t>6</w:t>
      </w:r>
      <w:r w:rsidR="004E0B1F" w:rsidRPr="00A22037">
        <w:rPr>
          <w:lang w:val="sr-Cyrl-CS"/>
        </w:rPr>
        <w:t xml:space="preserve"> </w:t>
      </w:r>
      <w:r w:rsidR="004E0B1F" w:rsidRPr="00A22037">
        <w:t xml:space="preserve">од </w:t>
      </w:r>
      <w:r w:rsidR="00914C7C">
        <w:rPr>
          <w:lang w:val="sr-Cyrl-RS"/>
        </w:rPr>
        <w:t>16</w:t>
      </w:r>
      <w:r w:rsidR="00F16ACD">
        <w:t>.0</w:t>
      </w:r>
      <w:r w:rsidR="00914C7C">
        <w:rPr>
          <w:lang w:val="sr-Cyrl-RS"/>
        </w:rPr>
        <w:t>1</w:t>
      </w:r>
      <w:r w:rsidR="004E0B1F" w:rsidRPr="00A22037">
        <w:rPr>
          <w:lang w:val="sr-Cyrl-CS"/>
        </w:rPr>
        <w:t>.202</w:t>
      </w:r>
      <w:r w:rsidR="00947812">
        <w:rPr>
          <w:lang w:val="sr-Latn-RS"/>
        </w:rPr>
        <w:t>6</w:t>
      </w:r>
      <w:r w:rsidR="004E0B1F" w:rsidRPr="00A22037">
        <w:t xml:space="preserve">. године, закљученог између Националне службе за запошљавање-Филијале Сремска Митровица и </w:t>
      </w:r>
      <w:r w:rsidR="004E0B1F" w:rsidRPr="00A22037">
        <w:rPr>
          <w:lang w:val="sr-Cyrl-CS"/>
        </w:rPr>
        <w:t>Општине Рума</w:t>
      </w:r>
      <w:r w:rsidR="004E0B1F" w:rsidRPr="00A22037">
        <w:t>,</w:t>
      </w:r>
    </w:p>
    <w:p w:rsidR="004E0B1F" w:rsidRPr="00A22037" w:rsidRDefault="004E0B1F" w:rsidP="004E0B1F">
      <w:pPr>
        <w:spacing w:before="240"/>
        <w:jc w:val="center"/>
        <w:rPr>
          <w:b/>
          <w:sz w:val="22"/>
          <w:szCs w:val="22"/>
          <w:lang w:val="sr-Cyrl-CS"/>
        </w:rPr>
      </w:pPr>
      <w:r w:rsidRPr="00A22037">
        <w:rPr>
          <w:b/>
          <w:lang w:val="sr-Cyrl-CS"/>
        </w:rPr>
        <w:t>ОПШТИНА РУМА И</w:t>
      </w:r>
    </w:p>
    <w:p w:rsidR="004E0B1F" w:rsidRPr="00A22037" w:rsidRDefault="004E0B1F" w:rsidP="004E0B1F">
      <w:pPr>
        <w:spacing w:before="240"/>
        <w:jc w:val="center"/>
        <w:rPr>
          <w:b/>
          <w:sz w:val="22"/>
          <w:szCs w:val="22"/>
          <w:lang w:val="sr-Cyrl-CS"/>
        </w:rPr>
      </w:pPr>
      <w:r w:rsidRPr="00A22037">
        <w:rPr>
          <w:b/>
          <w:sz w:val="22"/>
          <w:szCs w:val="22"/>
          <w:lang w:val="sr-Cyrl-CS"/>
        </w:rPr>
        <w:t xml:space="preserve">НАЦИОНАЛНА СЛУЖБА ЗА ЗАПОШЉАВАЊЕ </w:t>
      </w:r>
    </w:p>
    <w:p w:rsidR="004E0B1F" w:rsidRPr="00A22037" w:rsidRDefault="004E0B1F" w:rsidP="004E0B1F">
      <w:pPr>
        <w:spacing w:before="240"/>
        <w:jc w:val="center"/>
        <w:rPr>
          <w:b/>
          <w:lang w:val="sr-Cyrl-CS"/>
        </w:rPr>
      </w:pPr>
      <w:r w:rsidRPr="00A22037">
        <w:rPr>
          <w:b/>
          <w:sz w:val="22"/>
          <w:szCs w:val="22"/>
          <w:lang w:val="sr-Cyrl-CS"/>
        </w:rPr>
        <w:t xml:space="preserve"> ФИЛИЈАЛА СРЕМСКА МИТРОВИЦА</w:t>
      </w:r>
    </w:p>
    <w:p w:rsidR="004E0B1F" w:rsidRPr="00A22037" w:rsidRDefault="004E0B1F" w:rsidP="004E0B1F">
      <w:pPr>
        <w:spacing w:before="240"/>
        <w:jc w:val="center"/>
        <w:rPr>
          <w:b/>
          <w:lang w:val="sr-Cyrl-CS"/>
        </w:rPr>
      </w:pPr>
    </w:p>
    <w:p w:rsidR="004E0B1F" w:rsidRPr="00A22037" w:rsidRDefault="004E0B1F" w:rsidP="004E0B1F">
      <w:pPr>
        <w:spacing w:after="240"/>
        <w:jc w:val="center"/>
        <w:rPr>
          <w:sz w:val="22"/>
          <w:szCs w:val="22"/>
        </w:rPr>
      </w:pPr>
      <w:r w:rsidRPr="00A22037">
        <w:rPr>
          <w:b/>
          <w:lang w:val="sr-Cyrl-CS"/>
        </w:rPr>
        <w:t>р а с п и с у ј у</w:t>
      </w:r>
    </w:p>
    <w:p w:rsidR="004E0B1F" w:rsidRPr="00A22037" w:rsidRDefault="004E0B1F" w:rsidP="004E0B1F">
      <w:pPr>
        <w:pStyle w:val="Heading3"/>
        <w:spacing w:before="240"/>
        <w:jc w:val="center"/>
        <w:rPr>
          <w:sz w:val="22"/>
          <w:szCs w:val="22"/>
        </w:rPr>
      </w:pPr>
      <w:r w:rsidRPr="00A22037">
        <w:rPr>
          <w:sz w:val="22"/>
          <w:szCs w:val="22"/>
        </w:rPr>
        <w:t>ЈАВНИ КОНКУРС</w:t>
      </w:r>
    </w:p>
    <w:p w:rsidR="004E0B1F" w:rsidRPr="00A22037" w:rsidRDefault="004E0B1F" w:rsidP="004E0B1F">
      <w:pPr>
        <w:pStyle w:val="Heading3"/>
        <w:spacing w:after="240"/>
        <w:jc w:val="center"/>
      </w:pPr>
      <w:r w:rsidRPr="00A22037">
        <w:rPr>
          <w:sz w:val="22"/>
          <w:szCs w:val="22"/>
        </w:rPr>
        <w:t xml:space="preserve">ЗА ОРГАНИЗОВАЊЕ СПРОВОЂЕЊА ЈАВНИХ РАДОВА НА КОЈИМА СЕ АНГАЖУЈУ НЕЗАПОСЛЕНА ЛИЦА </w:t>
      </w:r>
      <w:r w:rsidRPr="00A22037">
        <w:rPr>
          <w:sz w:val="22"/>
          <w:szCs w:val="22"/>
          <w:lang w:val="en-US"/>
        </w:rPr>
        <w:t xml:space="preserve">  </w:t>
      </w:r>
      <w:r w:rsidRPr="00A22037">
        <w:rPr>
          <w:sz w:val="22"/>
          <w:szCs w:val="22"/>
        </w:rPr>
        <w:t>У 202</w:t>
      </w:r>
      <w:r w:rsidR="00947812">
        <w:rPr>
          <w:sz w:val="22"/>
          <w:szCs w:val="22"/>
          <w:lang w:val="sr-Latn-RS"/>
        </w:rPr>
        <w:t>6</w:t>
      </w:r>
      <w:r w:rsidRPr="00A22037">
        <w:rPr>
          <w:sz w:val="22"/>
          <w:szCs w:val="22"/>
        </w:rPr>
        <w:t>. години</w:t>
      </w:r>
    </w:p>
    <w:p w:rsidR="004E0B1F" w:rsidRPr="00114A2E" w:rsidRDefault="004E0B1F" w:rsidP="004E0B1F">
      <w:pPr>
        <w:spacing w:before="240" w:after="240"/>
        <w:jc w:val="center"/>
        <w:rPr>
          <w:lang w:val="sr-Cyrl-CS"/>
        </w:rPr>
      </w:pPr>
      <w:r w:rsidRPr="00114A2E">
        <w:rPr>
          <w:b/>
        </w:rPr>
        <w:t xml:space="preserve">I </w:t>
      </w:r>
      <w:r w:rsidRPr="00114A2E">
        <w:rPr>
          <w:b/>
          <w:lang w:val="sr-Cyrl-CS"/>
        </w:rPr>
        <w:t>ОПИС ПРОГРАМА</w:t>
      </w:r>
    </w:p>
    <w:p w:rsidR="004E0B1F" w:rsidRPr="00114A2E" w:rsidRDefault="004E0B1F" w:rsidP="004E0B1F">
      <w:pPr>
        <w:spacing w:before="120" w:after="120"/>
        <w:jc w:val="both"/>
        <w:rPr>
          <w:lang w:val="sr-Cyrl-CS"/>
        </w:rPr>
      </w:pPr>
      <w:r w:rsidRPr="00114A2E">
        <w:rPr>
          <w:lang w:val="sr-Cyrl-CS"/>
        </w:rPr>
        <w:t xml:space="preserve">Јавни радови су </w:t>
      </w:r>
      <w:r w:rsidRPr="00114A2E">
        <w:rPr>
          <w:b/>
          <w:lang w:val="sr-Cyrl-CS"/>
        </w:rPr>
        <w:t>мера активне политике запошљавања</w:t>
      </w:r>
      <w:r w:rsidRPr="00114A2E">
        <w:rPr>
          <w:lang w:val="sr-Cyrl-CS"/>
        </w:rPr>
        <w:t xml:space="preserve"> коју организује Општина Рума (у даљем тексту: Општина) у сарадњи са Националном службом за запошљавање (у даљем тексту: Национална служба), а у складу са Локалним</w:t>
      </w:r>
      <w:r w:rsidR="00900894">
        <w:rPr>
          <w:lang w:val="sr-Cyrl-CS"/>
        </w:rPr>
        <w:t xml:space="preserve"> акционим планом запошљавања за период од </w:t>
      </w:r>
      <w:r w:rsidRPr="00114A2E">
        <w:rPr>
          <w:lang w:val="sr-Cyrl-CS"/>
        </w:rPr>
        <w:t>20</w:t>
      </w:r>
      <w:r>
        <w:rPr>
          <w:lang w:val="sr-Cyrl-CS"/>
        </w:rPr>
        <w:t>2</w:t>
      </w:r>
      <w:r w:rsidR="00900894">
        <w:rPr>
          <w:lang w:val="sr-Cyrl-CS"/>
        </w:rPr>
        <w:t>4</w:t>
      </w:r>
      <w:r>
        <w:rPr>
          <w:lang w:val="sr-Cyrl-CS"/>
        </w:rPr>
        <w:t xml:space="preserve">. </w:t>
      </w:r>
      <w:r w:rsidR="00900894">
        <w:rPr>
          <w:lang w:val="sr-Cyrl-CS"/>
        </w:rPr>
        <w:t xml:space="preserve">до 2026. </w:t>
      </w:r>
      <w:r w:rsidRPr="00114A2E">
        <w:rPr>
          <w:lang w:val="sr-Cyrl-CS"/>
        </w:rPr>
        <w:t>годин</w:t>
      </w:r>
      <w:r w:rsidR="00900894">
        <w:rPr>
          <w:lang w:val="sr-Cyrl-CS"/>
        </w:rPr>
        <w:t>е</w:t>
      </w:r>
      <w:r w:rsidRPr="00114A2E">
        <w:rPr>
          <w:lang w:val="sr-Cyrl-CS"/>
        </w:rPr>
        <w:t xml:space="preserve">, у циљу </w:t>
      </w:r>
      <w:r w:rsidRPr="00114A2E">
        <w:rPr>
          <w:color w:val="000000"/>
          <w:lang w:val="sr-Cyrl-CS"/>
        </w:rPr>
        <w:t>радног ангажовања</w:t>
      </w:r>
      <w:r w:rsidRPr="00114A2E">
        <w:rPr>
          <w:lang w:val="sr-Cyrl-CS"/>
        </w:rPr>
        <w:t xml:space="preserve"> теже запошљивих </w:t>
      </w:r>
      <w:r w:rsidRPr="00114A2E">
        <w:t>незапослених лица</w:t>
      </w:r>
      <w:r w:rsidRPr="00114A2E">
        <w:rPr>
          <w:lang w:val="sr-Cyrl-CS"/>
        </w:rPr>
        <w:t xml:space="preserve"> и незапослених у стању социјалне потребе,  очувања и унапређења радних способности незапослених, као и ради остваривања одређеног друштвеног интереса.</w:t>
      </w:r>
    </w:p>
    <w:p w:rsidR="004E0B1F" w:rsidRDefault="004E0B1F" w:rsidP="004E0B1F">
      <w:pPr>
        <w:spacing w:before="120" w:after="120"/>
        <w:jc w:val="both"/>
        <w:rPr>
          <w:lang w:val="sr-Cyrl-CS"/>
        </w:rPr>
      </w:pPr>
      <w:r w:rsidRPr="00114A2E">
        <w:rPr>
          <w:lang w:val="sr-Cyrl-CS"/>
        </w:rPr>
        <w:t xml:space="preserve">Кроз спровођење јавног рада </w:t>
      </w:r>
      <w:r w:rsidRPr="00114A2E">
        <w:rPr>
          <w:color w:val="000000"/>
          <w:lang w:val="sr-Cyrl-CS"/>
        </w:rPr>
        <w:t xml:space="preserve">радно се ангажују </w:t>
      </w:r>
      <w:r w:rsidRPr="00114A2E">
        <w:rPr>
          <w:lang w:val="sr-Cyrl-CS"/>
        </w:rPr>
        <w:t>незапослена лица са евиденције Националне службе</w:t>
      </w:r>
      <w:r>
        <w:rPr>
          <w:lang w:val="sr-Cyrl-CS"/>
        </w:rPr>
        <w:t>,</w:t>
      </w:r>
      <w:r>
        <w:t xml:space="preserve"> која су пријављена на евиденцији Општине Рума</w:t>
      </w:r>
      <w:r w:rsidRPr="00114A2E">
        <w:rPr>
          <w:lang w:val="sr-Cyrl-CS"/>
        </w:rPr>
        <w:t xml:space="preserve">. </w:t>
      </w:r>
    </w:p>
    <w:p w:rsidR="00F16ACD" w:rsidRPr="00A158BF" w:rsidRDefault="00F16ACD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t>Послодавац – извођач јавног рада може организовати спровођење јав</w:t>
      </w:r>
      <w:r w:rsidR="007252CD">
        <w:rPr>
          <w:color w:val="000000" w:themeColor="text1"/>
        </w:rPr>
        <w:t>них радова на којима се ангажује најмање 5 ( пет )</w:t>
      </w:r>
      <w:r w:rsidRPr="00A158BF">
        <w:rPr>
          <w:color w:val="000000" w:themeColor="text1"/>
        </w:rPr>
        <w:t xml:space="preserve"> незапослен</w:t>
      </w:r>
      <w:r w:rsidR="007252CD">
        <w:rPr>
          <w:color w:val="000000" w:themeColor="text1"/>
        </w:rPr>
        <w:t>их</w:t>
      </w:r>
      <w:r w:rsidRPr="00A158BF">
        <w:rPr>
          <w:color w:val="000000" w:themeColor="text1"/>
        </w:rPr>
        <w:t xml:space="preserve"> лица само под условом да лица укључена у програм јавних радова припада</w:t>
      </w:r>
      <w:r w:rsidR="007252CD">
        <w:rPr>
          <w:color w:val="000000" w:themeColor="text1"/>
        </w:rPr>
        <w:t>ју</w:t>
      </w:r>
      <w:r w:rsidRPr="00A158BF">
        <w:rPr>
          <w:color w:val="000000" w:themeColor="text1"/>
        </w:rPr>
        <w:t xml:space="preserve"> следећим категоријама: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7252CD">
        <w:rPr>
          <w:color w:val="000000" w:themeColor="text1"/>
        </w:rPr>
        <w:t xml:space="preserve">радно способни корисници новчане социјалне помоћи </w:t>
      </w:r>
    </w:p>
    <w:p w:rsid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жене</w:t>
      </w:r>
      <w:r w:rsidRPr="007252CD">
        <w:rPr>
          <w:color w:val="000000" w:themeColor="text1"/>
        </w:rPr>
        <w:t xml:space="preserve"> </w:t>
      </w:r>
    </w:p>
    <w:p w:rsid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стариј</w:t>
      </w:r>
      <w:r>
        <w:rPr>
          <w:color w:val="000000" w:themeColor="text1"/>
        </w:rPr>
        <w:t>и</w:t>
      </w:r>
      <w:r w:rsidRPr="00A158BF">
        <w:rPr>
          <w:color w:val="000000" w:themeColor="text1"/>
        </w:rPr>
        <w:t xml:space="preserve"> од 50 година</w:t>
      </w:r>
    </w:p>
    <w:p w:rsidR="00F16A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млађи од</w:t>
      </w:r>
      <w:r w:rsidR="00F16ACD" w:rsidRPr="007252CD">
        <w:rPr>
          <w:color w:val="000000" w:themeColor="text1"/>
        </w:rPr>
        <w:t xml:space="preserve"> 30 година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рурално становништво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Роми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>
        <w:rPr>
          <w:color w:val="000000" w:themeColor="text1"/>
        </w:rPr>
        <w:t>лица без квалификација / са</w:t>
      </w:r>
      <w:r w:rsidRPr="00A158BF">
        <w:rPr>
          <w:color w:val="000000" w:themeColor="text1"/>
        </w:rPr>
        <w:t xml:space="preserve"> ниск</w:t>
      </w:r>
      <w:r>
        <w:rPr>
          <w:color w:val="000000" w:themeColor="text1"/>
        </w:rPr>
        <w:t xml:space="preserve">им </w:t>
      </w:r>
      <w:r w:rsidRPr="00A158BF">
        <w:rPr>
          <w:color w:val="000000" w:themeColor="text1"/>
        </w:rPr>
        <w:t>квалифик</w:t>
      </w:r>
      <w:r>
        <w:rPr>
          <w:color w:val="000000" w:themeColor="text1"/>
        </w:rPr>
        <w:t>ацијама</w:t>
      </w:r>
    </w:p>
    <w:p w:rsidR="00F16A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7252CD">
        <w:rPr>
          <w:color w:val="000000" w:themeColor="text1"/>
        </w:rPr>
        <w:t>лица која посао траже дуже од 12 месеци а не припадају горе наведеним категоријама и</w:t>
      </w:r>
    </w:p>
    <w:p w:rsidR="007252CD" w:rsidRPr="007252CD" w:rsidRDefault="007252CD" w:rsidP="007252CD">
      <w:pPr>
        <w:pStyle w:val="ListParagraph"/>
        <w:numPr>
          <w:ilvl w:val="0"/>
          <w:numId w:val="13"/>
        </w:numPr>
        <w:tabs>
          <w:tab w:val="left" w:pos="0"/>
        </w:tabs>
        <w:jc w:val="both"/>
        <w:rPr>
          <w:color w:val="000000" w:themeColor="text1"/>
        </w:rPr>
      </w:pPr>
      <w:r w:rsidRPr="00A158BF">
        <w:rPr>
          <w:color w:val="000000" w:themeColor="text1"/>
        </w:rPr>
        <w:t>остал</w:t>
      </w:r>
      <w:r>
        <w:rPr>
          <w:color w:val="000000" w:themeColor="text1"/>
        </w:rPr>
        <w:t>и социјално угрожени незапослени</w:t>
      </w:r>
    </w:p>
    <w:p w:rsidR="007252CD" w:rsidRPr="007252CD" w:rsidRDefault="007252CD" w:rsidP="007252CD">
      <w:pPr>
        <w:tabs>
          <w:tab w:val="left" w:pos="0"/>
        </w:tabs>
        <w:ind w:left="732"/>
        <w:jc w:val="both"/>
        <w:rPr>
          <w:color w:val="000000" w:themeColor="text1"/>
        </w:rPr>
      </w:pP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Максимална дужина трајања јавног рада је четири месеца, </w:t>
      </w:r>
      <w:r w:rsidRPr="00A158BF">
        <w:rPr>
          <w:color w:val="000000" w:themeColor="text1"/>
        </w:rPr>
        <w:t>у складу са расположивим финансијским средствима.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Уговором о привременим и повременим пословима утврдиће се број радних дана за свако </w:t>
      </w:r>
      <w:r w:rsidRPr="00A158BF">
        <w:rPr>
          <w:color w:val="000000" w:themeColor="text1"/>
        </w:rPr>
        <w:t>лиц</w:t>
      </w:r>
      <w:r w:rsidRPr="00A158BF">
        <w:rPr>
          <w:color w:val="000000" w:themeColor="text1"/>
          <w:lang w:val="sr-Cyrl-CS"/>
        </w:rPr>
        <w:t>е</w:t>
      </w:r>
      <w:r w:rsidRPr="00A158BF">
        <w:rPr>
          <w:b/>
          <w:color w:val="000000" w:themeColor="text1"/>
        </w:rPr>
        <w:t xml:space="preserve"> </w:t>
      </w:r>
      <w:r w:rsidRPr="00A158BF">
        <w:rPr>
          <w:color w:val="000000" w:themeColor="text1"/>
        </w:rPr>
        <w:t>укључен</w:t>
      </w:r>
      <w:r w:rsidRPr="00A158BF">
        <w:rPr>
          <w:color w:val="000000" w:themeColor="text1"/>
          <w:lang w:val="sr-Cyrl-CS"/>
        </w:rPr>
        <w:t>о</w:t>
      </w:r>
      <w:r w:rsidRPr="00A158BF">
        <w:rPr>
          <w:color w:val="000000" w:themeColor="text1"/>
        </w:rPr>
        <w:t xml:space="preserve"> у јавн</w:t>
      </w:r>
      <w:r w:rsidRPr="00A158BF">
        <w:rPr>
          <w:color w:val="000000" w:themeColor="text1"/>
          <w:lang w:val="sr-Cyrl-CS"/>
        </w:rPr>
        <w:t>и</w:t>
      </w:r>
      <w:r w:rsidRPr="00A158BF">
        <w:rPr>
          <w:color w:val="000000" w:themeColor="text1"/>
        </w:rPr>
        <w:t xml:space="preserve"> рад</w:t>
      </w:r>
      <w:r w:rsidRPr="00A158BF">
        <w:rPr>
          <w:color w:val="000000" w:themeColor="text1"/>
          <w:lang w:val="sr-Cyrl-CS"/>
        </w:rPr>
        <w:t xml:space="preserve">. 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</w:rPr>
      </w:pPr>
    </w:p>
    <w:p w:rsidR="00FA02C8" w:rsidRDefault="00FA02C8" w:rsidP="004E0B1F">
      <w:pPr>
        <w:spacing w:before="240" w:after="240"/>
        <w:jc w:val="center"/>
        <w:rPr>
          <w:b/>
          <w:color w:val="000000" w:themeColor="text1"/>
        </w:rPr>
      </w:pP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>II</w:t>
      </w:r>
      <w:r w:rsidRPr="00A158BF">
        <w:rPr>
          <w:b/>
          <w:color w:val="000000" w:themeColor="text1"/>
          <w:lang w:val="sr-Cyrl-CS"/>
        </w:rPr>
        <w:t xml:space="preserve"> ОБЛАСТИ СПРОВОЂЕЊА ЈАВНИХ РАДОВА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Јавни радови се могу спроводити у областима:</w:t>
      </w:r>
    </w:p>
    <w:p w:rsidR="004E0B1F" w:rsidRPr="00A158BF" w:rsidRDefault="007252CD" w:rsidP="004E0B1F">
      <w:pPr>
        <w:numPr>
          <w:ilvl w:val="0"/>
          <w:numId w:val="8"/>
        </w:numPr>
        <w:spacing w:before="120" w:after="120"/>
        <w:jc w:val="both"/>
        <w:rPr>
          <w:color w:val="000000" w:themeColor="text1"/>
          <w:lang w:val="sr-Cyrl-CS"/>
        </w:rPr>
      </w:pPr>
      <w:r>
        <w:rPr>
          <w:color w:val="000000" w:themeColor="text1"/>
          <w:lang w:val="sr-Cyrl-CS"/>
        </w:rPr>
        <w:t>Социјалне заштите и хуманитарног рада</w:t>
      </w:r>
      <w:r w:rsidR="004E0B1F" w:rsidRPr="00A158BF">
        <w:rPr>
          <w:color w:val="000000" w:themeColor="text1"/>
          <w:lang w:val="sr-Cyrl-CS"/>
        </w:rPr>
        <w:t>,</w:t>
      </w:r>
    </w:p>
    <w:p w:rsidR="004E0B1F" w:rsidRPr="00A158BF" w:rsidRDefault="004E0B1F" w:rsidP="004E0B1F">
      <w:pPr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Одржавања и обнављања јавне инфраструктуре</w:t>
      </w:r>
      <w:r w:rsidRPr="00A158BF">
        <w:rPr>
          <w:color w:val="000000" w:themeColor="text1"/>
        </w:rPr>
        <w:t>,</w:t>
      </w:r>
    </w:p>
    <w:p w:rsidR="004E0B1F" w:rsidRPr="00A158BF" w:rsidRDefault="004E0B1F" w:rsidP="004E0B1F">
      <w:pPr>
        <w:numPr>
          <w:ilvl w:val="0"/>
          <w:numId w:val="8"/>
        </w:num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</w:rPr>
        <w:t>O</w:t>
      </w:r>
      <w:r w:rsidRPr="00A158BF">
        <w:rPr>
          <w:color w:val="000000" w:themeColor="text1"/>
          <w:lang w:val="sr-Cyrl-CS"/>
        </w:rPr>
        <w:t>државања и заштите животне средине и природе.</w:t>
      </w:r>
    </w:p>
    <w:p w:rsidR="004E0B1F" w:rsidRPr="008A2970" w:rsidRDefault="004E0B1F" w:rsidP="004E0B1F">
      <w:pPr>
        <w:tabs>
          <w:tab w:val="left" w:pos="0"/>
        </w:tabs>
        <w:spacing w:before="120" w:after="120"/>
        <w:ind w:left="7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 xml:space="preserve">Средства намењена за организовање спровођења јавних радова користе се за: </w:t>
      </w:r>
    </w:p>
    <w:p w:rsidR="004E0B1F" w:rsidRPr="00A158BF" w:rsidRDefault="004E0B1F" w:rsidP="004E0B1F">
      <w:pPr>
        <w:numPr>
          <w:ilvl w:val="0"/>
          <w:numId w:val="10"/>
        </w:numPr>
        <w:suppressAutoHyphens w:val="0"/>
        <w:spacing w:after="200" w:line="276" w:lineRule="auto"/>
        <w:jc w:val="both"/>
        <w:rPr>
          <w:color w:val="000000" w:themeColor="text1"/>
        </w:rPr>
      </w:pPr>
      <w:r w:rsidRPr="00A158BF">
        <w:rPr>
          <w:b/>
          <w:color w:val="000000" w:themeColor="text1"/>
        </w:rPr>
        <w:t>исплату накнаде за обављен посао лицима ангажованим на јавним радовима</w:t>
      </w:r>
      <w:r w:rsidRPr="00A158BF">
        <w:rPr>
          <w:color w:val="000000" w:themeColor="text1"/>
        </w:rPr>
        <w:t xml:space="preserve"> по основу </w:t>
      </w:r>
      <w:r w:rsidR="00DF2F06" w:rsidRPr="00A158BF">
        <w:rPr>
          <w:color w:val="000000" w:themeColor="text1"/>
        </w:rPr>
        <w:t>У</w:t>
      </w:r>
      <w:r w:rsidRPr="00A158BF">
        <w:rPr>
          <w:color w:val="000000" w:themeColor="text1"/>
        </w:rPr>
        <w:t>говора о привременим и пов</w:t>
      </w:r>
      <w:r w:rsidR="004D360A">
        <w:rPr>
          <w:color w:val="000000" w:themeColor="text1"/>
        </w:rPr>
        <w:t xml:space="preserve">ременим пословима, у висини до </w:t>
      </w:r>
      <w:r w:rsidR="004D360A" w:rsidRPr="0011013E">
        <w:rPr>
          <w:b/>
          <w:color w:val="000000" w:themeColor="text1"/>
          <w:u w:val="single"/>
        </w:rPr>
        <w:t>30</w:t>
      </w:r>
      <w:r w:rsidRPr="0011013E">
        <w:rPr>
          <w:b/>
          <w:color w:val="000000" w:themeColor="text1"/>
          <w:u w:val="single"/>
        </w:rPr>
        <w:t>.000,00</w:t>
      </w:r>
      <w:r w:rsidRPr="0011013E">
        <w:rPr>
          <w:b/>
          <w:color w:val="000000" w:themeColor="text1"/>
        </w:rPr>
        <w:t xml:space="preserve"> </w:t>
      </w:r>
      <w:r w:rsidRPr="00A158BF">
        <w:rPr>
          <w:color w:val="000000" w:themeColor="text1"/>
        </w:rPr>
        <w:t>динара по лицу, на месечном нивоу за пун фонд радних часова, односно сразмерно времену радног ангажовања на месечном нивоу</w:t>
      </w:r>
      <w:r w:rsidR="004D360A">
        <w:rPr>
          <w:color w:val="000000" w:themeColor="text1"/>
        </w:rPr>
        <w:t xml:space="preserve">. Утврђен износ накнаде за обавељени посао се </w:t>
      </w:r>
      <w:r w:rsidRPr="00A158BF">
        <w:rPr>
          <w:color w:val="000000" w:themeColor="text1"/>
        </w:rPr>
        <w:t>увећава за припадајући порез и доприносе за обавезно социјално осигурање</w:t>
      </w:r>
      <w:r w:rsidR="004D360A">
        <w:rPr>
          <w:color w:val="000000" w:themeColor="text1"/>
        </w:rPr>
        <w:t>, који су обрачунати у складу са законом. Н</w:t>
      </w:r>
      <w:r w:rsidRPr="00A158BF">
        <w:rPr>
          <w:color w:val="000000" w:themeColor="text1"/>
        </w:rPr>
        <w:t>аведена накнада обухвата и трошкове доласка и одласка са рада</w:t>
      </w:r>
      <w:r w:rsidR="00FA02C8">
        <w:rPr>
          <w:color w:val="000000" w:themeColor="text1"/>
        </w:rPr>
        <w:t>.</w:t>
      </w:r>
    </w:p>
    <w:p w:rsidR="004E0B1F" w:rsidRPr="00A158BF" w:rsidRDefault="004E0B1F" w:rsidP="004E0B1F">
      <w:pPr>
        <w:tabs>
          <w:tab w:val="left" w:pos="0"/>
        </w:tabs>
        <w:spacing w:before="120" w:after="120"/>
        <w:jc w:val="both"/>
        <w:rPr>
          <w:b/>
          <w:color w:val="000000" w:themeColor="text1"/>
        </w:rPr>
      </w:pPr>
    </w:p>
    <w:p w:rsidR="004E0B1F" w:rsidRPr="00A158BF" w:rsidRDefault="004E0B1F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III </w:t>
      </w:r>
      <w:r w:rsidRPr="00A158BF">
        <w:rPr>
          <w:b/>
          <w:color w:val="000000" w:themeColor="text1"/>
          <w:lang w:val="sr-Cyrl-CS"/>
        </w:rPr>
        <w:t>УСЛОВИ И ДОКУМЕНТАЦИЈА ЗА ПОДНОШЕЊЕ ПРИЈАВЕ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>Услови за подношење пријаве</w:t>
      </w:r>
    </w:p>
    <w:p w:rsidR="004E0B1F" w:rsidRPr="00A158BF" w:rsidRDefault="004E0B1F" w:rsidP="004E0B1F">
      <w:pPr>
        <w:pStyle w:val="BodyText"/>
        <w:spacing w:before="120" w:after="120" w:line="276" w:lineRule="auto"/>
        <w:rPr>
          <w:color w:val="000000" w:themeColor="text1"/>
        </w:rPr>
      </w:pPr>
      <w:r w:rsidRPr="00A158BF">
        <w:rPr>
          <w:color w:val="000000" w:themeColor="text1"/>
        </w:rPr>
        <w:t>Право учешћа на Јавном конкурсу за организовање  спровођења јавних радова на којима се ангажују незапослена лица имају: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органи јединице локалне самоуправе,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јавне установе и јавна предузећа,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привредна друштва,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предузетници,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задруге,</w:t>
      </w:r>
    </w:p>
    <w:p w:rsidR="004E0B1F" w:rsidRPr="00A158BF" w:rsidRDefault="004E0B1F" w:rsidP="004E0B1F">
      <w:pPr>
        <w:numPr>
          <w:ilvl w:val="0"/>
          <w:numId w:val="6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удружења,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а који имају седиште на територији Општине Рума.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Право на доделу средстава</w:t>
      </w:r>
      <w:r w:rsidRPr="00A158BF">
        <w:rPr>
          <w:color w:val="000000" w:themeColor="text1"/>
        </w:rPr>
        <w:t xml:space="preserve"> за спровођење јавног рада</w:t>
      </w:r>
      <w:r w:rsidRPr="00A158BF">
        <w:rPr>
          <w:color w:val="000000" w:themeColor="text1"/>
          <w:lang w:val="sr-Cyrl-CS"/>
        </w:rPr>
        <w:t xml:space="preserve"> послодавац – извођач  може да оствари под условом да је испунио раније обавезе и измирио</w:t>
      </w:r>
      <w:r w:rsidRPr="00A158BF">
        <w:rPr>
          <w:color w:val="000000" w:themeColor="text1"/>
        </w:rPr>
        <w:t xml:space="preserve"> сва</w:t>
      </w:r>
      <w:r w:rsidRPr="00A158BF">
        <w:rPr>
          <w:color w:val="000000" w:themeColor="text1"/>
          <w:lang w:val="sr-Cyrl-CS"/>
        </w:rPr>
        <w:t xml:space="preserve"> дуговања према Националној служби и Општини, осим за обавезе чија је реализација у току.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b/>
          <w:color w:val="000000" w:themeColor="text1"/>
          <w:lang w:val="sr-Cyrl-CS"/>
        </w:rPr>
        <w:t>Документација за подношење пријаве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</w:rPr>
        <w:t>Уз пријаву (прописани образац са термин планом) се достав</w:t>
      </w:r>
      <w:r w:rsidRPr="00A158BF">
        <w:rPr>
          <w:color w:val="000000" w:themeColor="text1"/>
          <w:lang w:val="sr-Cyrl-CS"/>
        </w:rPr>
        <w:t>љ</w:t>
      </w:r>
      <w:r w:rsidRPr="00A158BF">
        <w:rPr>
          <w:color w:val="000000" w:themeColor="text1"/>
        </w:rPr>
        <w:t>а следећа документација:</w:t>
      </w:r>
    </w:p>
    <w:p w:rsidR="004E0B1F" w:rsidRDefault="004E0B1F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фотокопија решења надлежног органа о упису у регистар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уколико послодавац - извођач јавног рада није регистрован у АПР;</w:t>
      </w:r>
    </w:p>
    <w:p w:rsidR="00C00415" w:rsidRPr="00C00415" w:rsidRDefault="00C00415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C00415">
        <w:rPr>
          <w:lang w:val="sr-Cyrl-CS"/>
        </w:rPr>
        <w:lastRenderedPageBreak/>
        <w:t>списак лица корисника услуга - за послодавце - извођаче јавних радова из области социјалних и хуманитарних делатности</w:t>
      </w:r>
      <w:r w:rsidRPr="00C00415">
        <w:rPr>
          <w:lang w:val="sr-Latn-CS"/>
        </w:rPr>
        <w:t>;</w:t>
      </w:r>
    </w:p>
    <w:p w:rsidR="00F16ACD" w:rsidRPr="00A158BF" w:rsidRDefault="00F16ACD" w:rsidP="004E0B1F">
      <w:pPr>
        <w:numPr>
          <w:ilvl w:val="0"/>
          <w:numId w:val="5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по 1 фотографију места извођења јавног рада- за јавне радове који се спроводе у области одржавања и заштите животне средине.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Општина и Национална служба задржавају право да траже и друге доказе и документацију, од значаја за спровођење поступка одлучивања о одобравању средстава за спровођење јавних радова.</w:t>
      </w:r>
    </w:p>
    <w:p w:rsidR="004E0B1F" w:rsidRPr="00A158BF" w:rsidRDefault="005C1F78" w:rsidP="004E0B1F">
      <w:pPr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  <w:lang w:val="sr-Cyrl-CS"/>
        </w:rPr>
        <w:t>Пре укључивања у програм Националне служба врши проверу испуњености законских и услова овог јавног конкурса за незапослено лице</w:t>
      </w:r>
      <w:r w:rsidR="004E0B1F" w:rsidRPr="00A158BF">
        <w:rPr>
          <w:color w:val="000000" w:themeColor="text1"/>
          <w:lang w:val="sr-Cyrl-CS"/>
        </w:rPr>
        <w:t>.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IV </w:t>
      </w:r>
      <w:r w:rsidRPr="00A158BF">
        <w:rPr>
          <w:b/>
          <w:color w:val="000000" w:themeColor="text1"/>
          <w:lang w:val="sr-Cyrl-CS"/>
        </w:rPr>
        <w:t>ДОНОШЕЊЕ ОДЛУКЕ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Одлук</w:t>
      </w:r>
      <w:r w:rsidR="005C1F78" w:rsidRPr="00A158BF">
        <w:rPr>
          <w:color w:val="000000" w:themeColor="text1"/>
          <w:lang w:val="sr-Cyrl-CS"/>
        </w:rPr>
        <w:t>а</w:t>
      </w:r>
      <w:r w:rsidRPr="00A158BF">
        <w:rPr>
          <w:color w:val="000000" w:themeColor="text1"/>
          <w:lang w:val="sr-Cyrl-CS"/>
        </w:rPr>
        <w:t xml:space="preserve"> о одобравању средстава за спровођење јавних радова доноси</w:t>
      </w:r>
      <w:r w:rsidR="005C1F78" w:rsidRPr="00A158BF">
        <w:rPr>
          <w:color w:val="000000" w:themeColor="text1"/>
          <w:lang w:val="sr-Cyrl-CS"/>
        </w:rPr>
        <w:t xml:space="preserve"> се</w:t>
      </w:r>
      <w:r w:rsidRPr="00A158BF">
        <w:rPr>
          <w:b/>
          <w:bCs/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  <w:lang w:val="sr-Cyrl-CS"/>
        </w:rPr>
        <w:t xml:space="preserve"> на основу бодовне листе, а након провере испуњености услова из Јавног конкурса и бодовања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поднете пријаве, односно приложене документације послодавца-извођача јавног рада од стране Националне службе</w:t>
      </w:r>
      <w:r w:rsidRPr="00A158BF">
        <w:rPr>
          <w:color w:val="000000" w:themeColor="text1"/>
        </w:rPr>
        <w:t xml:space="preserve">, у року од </w:t>
      </w:r>
      <w:r w:rsidRPr="00A158BF">
        <w:rPr>
          <w:b/>
          <w:color w:val="000000" w:themeColor="text1"/>
          <w:lang w:val="sr-Cyrl-CS"/>
        </w:rPr>
        <w:t>15</w:t>
      </w:r>
      <w:r w:rsidRPr="00A158BF">
        <w:rPr>
          <w:color w:val="000000" w:themeColor="text1"/>
        </w:rPr>
        <w:t xml:space="preserve"> дана од дана истека рока за подношење пријава</w:t>
      </w:r>
      <w:r w:rsidRPr="00A158BF">
        <w:rPr>
          <w:color w:val="000000" w:themeColor="text1"/>
          <w:lang w:val="sr-Cyrl-CS"/>
        </w:rPr>
        <w:t>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Општина у сарадњи са Националном службом задржава право да приликом одлучивања по поднетој пријави изврши корекцију дужине трајања јавног рада и/или броја лица, у складу са износом средстава који је опредељен за меру.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 xml:space="preserve">Списак послодаваца-извођача јавног рада којима је одобрено спровођење јавних радова се објављује на огласним таблама Општине и филијале Националне службе.   </w:t>
      </w:r>
    </w:p>
    <w:tbl>
      <w:tblPr>
        <w:tblW w:w="9042" w:type="dxa"/>
        <w:tblInd w:w="51" w:type="dxa"/>
        <w:tblLayout w:type="fixed"/>
        <w:tblLook w:val="0000" w:firstRow="0" w:lastRow="0" w:firstColumn="0" w:lastColumn="0" w:noHBand="0" w:noVBand="0"/>
      </w:tblPr>
      <w:tblGrid>
        <w:gridCol w:w="2145"/>
        <w:gridCol w:w="3030"/>
        <w:gridCol w:w="3867"/>
      </w:tblGrid>
      <w:tr w:rsidR="00A158BF" w:rsidRPr="00A158BF" w:rsidTr="005C1F78">
        <w:trPr>
          <w:trHeight w:val="339"/>
        </w:trPr>
        <w:tc>
          <w:tcPr>
            <w:tcW w:w="9042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БОДОВНА ЛИСТА – ЈАВНИ РАДОВИ</w:t>
            </w:r>
          </w:p>
        </w:tc>
      </w:tr>
      <w:tr w:rsidR="00A158BF" w:rsidRPr="00A158BF" w:rsidTr="005C1F78">
        <w:trPr>
          <w:trHeight w:val="405"/>
        </w:trPr>
        <w:tc>
          <w:tcPr>
            <w:tcW w:w="5175" w:type="dxa"/>
            <w:gridSpan w:val="2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Критеријуми</w:t>
            </w:r>
          </w:p>
        </w:tc>
        <w:tc>
          <w:tcPr>
            <w:tcW w:w="3867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Број бодова</w:t>
            </w:r>
          </w:p>
        </w:tc>
      </w:tr>
      <w:tr w:rsidR="00A158BF" w:rsidRPr="00A158BF" w:rsidTr="005C1F78">
        <w:trPr>
          <w:trHeight w:val="613"/>
        </w:trPr>
        <w:tc>
          <w:tcPr>
            <w:tcW w:w="5175" w:type="dxa"/>
            <w:gridSpan w:val="2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 xml:space="preserve">Јавни конкурс </w:t>
            </w:r>
          </w:p>
        </w:tc>
      </w:tr>
      <w:tr w:rsidR="00A158BF" w:rsidRPr="00A158BF" w:rsidTr="005C1F78">
        <w:trPr>
          <w:trHeight w:val="688"/>
        </w:trPr>
        <w:tc>
          <w:tcPr>
            <w:tcW w:w="2145" w:type="dxa"/>
            <w:vMerge w:val="restart"/>
            <w:tcBorders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Cs/>
                <w:color w:val="000000" w:themeColor="text1"/>
                <w:lang w:val="ru-RU"/>
              </w:rPr>
            </w:pPr>
            <w:r w:rsidRPr="00A158BF">
              <w:rPr>
                <w:bCs/>
                <w:color w:val="000000" w:themeColor="text1"/>
              </w:rPr>
              <w:t xml:space="preserve">Област спровођења јавног рада </w:t>
            </w: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Одржавање и заштита жив</w:t>
            </w:r>
            <w:r w:rsidRPr="00A158BF">
              <w:rPr>
                <w:bCs/>
                <w:color w:val="000000" w:themeColor="text1"/>
              </w:rPr>
              <w:t>o</w:t>
            </w:r>
            <w:r w:rsidRPr="00A158BF">
              <w:rPr>
                <w:bCs/>
                <w:color w:val="000000" w:themeColor="text1"/>
                <w:lang w:val="ru-RU"/>
              </w:rPr>
              <w:t>тне средине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515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8A2970" w:rsidP="008A2970">
            <w:pPr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  <w:lang w:val="sr-Cyrl-CS"/>
              </w:rPr>
              <w:t>Социјалн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lang w:val="sr-Cyrl-CS"/>
              </w:rPr>
              <w:t xml:space="preserve"> заштит</w:t>
            </w:r>
            <w:r>
              <w:rPr>
                <w:color w:val="000000" w:themeColor="text1"/>
              </w:rPr>
              <w:t>a</w:t>
            </w:r>
            <w:r>
              <w:rPr>
                <w:color w:val="000000" w:themeColor="text1"/>
                <w:lang w:val="sr-Cyrl-CS"/>
              </w:rPr>
              <w:t xml:space="preserve"> и хуманитарн</w:t>
            </w:r>
            <w:r>
              <w:rPr>
                <w:color w:val="000000" w:themeColor="text1"/>
              </w:rPr>
              <w:t>и</w:t>
            </w:r>
            <w:r>
              <w:rPr>
                <w:color w:val="000000" w:themeColor="text1"/>
                <w:lang w:val="sr-Cyrl-CS"/>
              </w:rPr>
              <w:t xml:space="preserve"> рад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8</w:t>
            </w:r>
          </w:p>
        </w:tc>
      </w:tr>
      <w:tr w:rsidR="00A158BF" w:rsidRPr="00A158BF" w:rsidTr="005C1F78">
        <w:trPr>
          <w:trHeight w:val="679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Одржавање и обављање јавне инфраструктуре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5</w:t>
            </w:r>
          </w:p>
        </w:tc>
      </w:tr>
      <w:tr w:rsidR="00A158BF" w:rsidRPr="00A158BF" w:rsidTr="005C1F78">
        <w:trPr>
          <w:trHeight w:val="905"/>
        </w:trPr>
        <w:tc>
          <w:tcPr>
            <w:tcW w:w="2145" w:type="dxa"/>
            <w:vMerge w:val="restart"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  <w:lang w:val="ru-RU"/>
              </w:rPr>
              <w:t>Претходно коришћена средства по програму јавних радова</w:t>
            </w: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>Нису раније коришћена средстава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568"/>
        </w:trPr>
        <w:tc>
          <w:tcPr>
            <w:tcW w:w="2145" w:type="dxa"/>
            <w:vMerge/>
            <w:tcBorders>
              <w:left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rPr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>Коришћена средства у истој области( а односи се на одржавање и заштиту животне средине или одржавање и обнављање јавне инфраструктуре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0</w:t>
            </w:r>
          </w:p>
        </w:tc>
      </w:tr>
      <w:tr w:rsidR="00A158BF" w:rsidRPr="00A158BF" w:rsidTr="005C1F78">
        <w:trPr>
          <w:trHeight w:val="568"/>
        </w:trPr>
        <w:tc>
          <w:tcPr>
            <w:tcW w:w="2145" w:type="dxa"/>
            <w:vMerge/>
            <w:tcBorders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4E0B1F" w:rsidRPr="00A158BF" w:rsidRDefault="004E0B1F" w:rsidP="00E03F8F">
            <w:pPr>
              <w:snapToGrid w:val="0"/>
              <w:rPr>
                <w:bCs/>
                <w:color w:val="000000" w:themeColor="text1"/>
              </w:rPr>
            </w:pPr>
          </w:p>
        </w:tc>
        <w:tc>
          <w:tcPr>
            <w:tcW w:w="303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5C1F78">
            <w:pPr>
              <w:rPr>
                <w:b/>
                <w:bCs/>
                <w:color w:val="000000" w:themeColor="text1"/>
              </w:rPr>
            </w:pPr>
            <w:r w:rsidRPr="00A158BF">
              <w:rPr>
                <w:bCs/>
                <w:color w:val="000000" w:themeColor="text1"/>
              </w:rPr>
              <w:t xml:space="preserve">Коришћена средства </w:t>
            </w:r>
            <w:r w:rsidR="005C1F78" w:rsidRPr="00A158BF">
              <w:rPr>
                <w:bCs/>
                <w:color w:val="000000" w:themeColor="text1"/>
              </w:rPr>
              <w:t>у другој области</w:t>
            </w:r>
          </w:p>
        </w:tc>
        <w:tc>
          <w:tcPr>
            <w:tcW w:w="386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5C1F78" w:rsidP="00E03F8F">
            <w:pPr>
              <w:jc w:val="center"/>
              <w:rPr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5</w:t>
            </w:r>
          </w:p>
        </w:tc>
      </w:tr>
      <w:tr w:rsidR="00A158BF" w:rsidRPr="00A158BF" w:rsidTr="005C1F78">
        <w:trPr>
          <w:trHeight w:val="827"/>
        </w:trPr>
        <w:tc>
          <w:tcPr>
            <w:tcW w:w="517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autoSpaceDE w:val="0"/>
              <w:jc w:val="both"/>
              <w:rPr>
                <w:bCs/>
                <w:color w:val="000000" w:themeColor="text1"/>
                <w:lang w:val="ru-RU"/>
              </w:rPr>
            </w:pPr>
            <w:r w:rsidRPr="00A158BF">
              <w:rPr>
                <w:bCs/>
                <w:color w:val="000000" w:themeColor="text1"/>
                <w:lang w:val="ru-RU"/>
              </w:rPr>
              <w:t xml:space="preserve">Процена важности поднете пријаве за спровођење јавног рада за локално тржиште рада </w:t>
            </w:r>
            <w:r w:rsidR="005C1F78" w:rsidRPr="00A158BF">
              <w:rPr>
                <w:bCs/>
                <w:color w:val="000000" w:themeColor="text1"/>
                <w:lang w:val="ru-RU"/>
              </w:rPr>
              <w:t>за подручје филијале*</w:t>
            </w:r>
          </w:p>
        </w:tc>
        <w:tc>
          <w:tcPr>
            <w:tcW w:w="3867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center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t>10</w:t>
            </w:r>
          </w:p>
        </w:tc>
      </w:tr>
      <w:tr w:rsidR="00A158BF" w:rsidRPr="00A158BF" w:rsidTr="005C1F78">
        <w:trPr>
          <w:trHeight w:val="600"/>
        </w:trPr>
        <w:tc>
          <w:tcPr>
            <w:tcW w:w="5175" w:type="dxa"/>
            <w:gridSpan w:val="2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4E0B1F" w:rsidP="00E03F8F">
            <w:pPr>
              <w:jc w:val="both"/>
              <w:rPr>
                <w:b/>
                <w:bCs/>
                <w:color w:val="000000" w:themeColor="text1"/>
              </w:rPr>
            </w:pPr>
            <w:r w:rsidRPr="00A158BF">
              <w:rPr>
                <w:b/>
                <w:bCs/>
                <w:color w:val="000000" w:themeColor="text1"/>
              </w:rPr>
              <w:lastRenderedPageBreak/>
              <w:t>МАКСИМАЛАН БРОЈ БОДОВА</w:t>
            </w:r>
          </w:p>
        </w:tc>
        <w:tc>
          <w:tcPr>
            <w:tcW w:w="3867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FFFFFF"/>
            <w:vAlign w:val="center"/>
          </w:tcPr>
          <w:p w:rsidR="004E0B1F" w:rsidRPr="00A158BF" w:rsidRDefault="006F6050" w:rsidP="00E03F8F">
            <w:pPr>
              <w:jc w:val="center"/>
              <w:rPr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3</w:t>
            </w:r>
            <w:r w:rsidR="004E0B1F" w:rsidRPr="00A158BF">
              <w:rPr>
                <w:b/>
                <w:bCs/>
                <w:color w:val="000000" w:themeColor="text1"/>
              </w:rPr>
              <w:t>0</w:t>
            </w:r>
          </w:p>
        </w:tc>
      </w:tr>
    </w:tbl>
    <w:p w:rsidR="004E0B1F" w:rsidRPr="00A158BF" w:rsidRDefault="004E0B1F" w:rsidP="005C1F78">
      <w:pPr>
        <w:autoSpaceDE w:val="0"/>
        <w:jc w:val="both"/>
        <w:rPr>
          <w:bCs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 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bCs/>
          <w:color w:val="000000" w:themeColor="text1"/>
          <w:lang w:val="sr-Cyrl-CS"/>
        </w:rPr>
        <w:t xml:space="preserve">* Критеријум "Процена важности поднете пријаве за спровођење јавног рада за локално тржиште рада за подручје филијале" подразумева да је председник Општине донео Одлуку о додатним критеријумима, која је истакнута на огласној табли Општине и надлежне филијале уз јавни конкурс. На основу  Одлуке је могуће доделити 10 бодова узимајући у обзир следеће критеријуме: развијеност општине, друштвена корист која се остварује кроз реализацију јавног рада, привредни значај за развој региона и др.   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</w:rPr>
        <w:t xml:space="preserve">V </w:t>
      </w:r>
      <w:r w:rsidRPr="00A158BF">
        <w:rPr>
          <w:b/>
          <w:color w:val="000000" w:themeColor="text1"/>
          <w:lang w:val="sr-Cyrl-CS"/>
        </w:rPr>
        <w:t>ЗАКЉУЧИВАЊЕ УГОВОРА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Послодавац - извођач јавног рада је дужан да након донете Одлуке о одобравању средстава за спровођење јавних радова</w:t>
      </w:r>
      <w:r w:rsidRPr="00A158BF">
        <w:rPr>
          <w:color w:val="000000" w:themeColor="text1"/>
        </w:rPr>
        <w:t>,</w:t>
      </w:r>
      <w:r w:rsidRPr="00A158BF">
        <w:rPr>
          <w:color w:val="000000" w:themeColor="text1"/>
          <w:lang w:val="sr-Cyrl-CS"/>
        </w:rPr>
        <w:t xml:space="preserve"> радно ангажује лица са евиденције незапослених која имају пребивалиште на територији Општине Рума.</w:t>
      </w:r>
    </w:p>
    <w:p w:rsidR="00A158BF" w:rsidRPr="00A158BF" w:rsidRDefault="00A158BF" w:rsidP="00A158B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Председник општине, Директор филијале Националне службе и послодавац-извођач јавног рада закључују уговор о спровођењу јавног рада, којим се ближе уређују међусобна права и обавезе.</w:t>
      </w:r>
      <w:r w:rsidRPr="00A158BF">
        <w:rPr>
          <w:b/>
          <w:color w:val="000000" w:themeColor="text1"/>
        </w:rPr>
        <w:t xml:space="preserve"> </w:t>
      </w:r>
    </w:p>
    <w:p w:rsidR="00A158BF" w:rsidRPr="00A158BF" w:rsidRDefault="00A158BF" w:rsidP="00A158BF">
      <w:pPr>
        <w:spacing w:before="120" w:after="120"/>
        <w:jc w:val="both"/>
        <w:rPr>
          <w:b/>
          <w:color w:val="000000" w:themeColor="text1"/>
        </w:rPr>
      </w:pPr>
      <w:r w:rsidRPr="00A158BF">
        <w:rPr>
          <w:color w:val="000000" w:themeColor="text1"/>
          <w:lang w:val="sr-Cyrl-CS"/>
        </w:rPr>
        <w:t>Рок за закључивање уговора о спровођењу јавног рада је 30 дана од дана доношења Одлуке о одобравању средстава за спровођење јавних радова.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 xml:space="preserve">Датум ангажовања лица са којим је закључен уговор о привременим и повременим пословима не може бити пре датума закључења уговора о спровођењу јавног рада, нити након 60 дана од дана доношења Одлуке о одобравању </w:t>
      </w:r>
      <w:r w:rsidRPr="00A158BF">
        <w:rPr>
          <w:color w:val="000000" w:themeColor="text1"/>
        </w:rPr>
        <w:t xml:space="preserve">средстава за </w:t>
      </w:r>
      <w:r w:rsidRPr="00A158BF">
        <w:rPr>
          <w:color w:val="000000" w:themeColor="text1"/>
          <w:lang w:val="sr-Cyrl-CS"/>
        </w:rPr>
        <w:t>спровођење јавних радова</w:t>
      </w:r>
      <w:r w:rsidRPr="00A158BF">
        <w:rPr>
          <w:color w:val="000000" w:themeColor="text1"/>
        </w:rPr>
        <w:t>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 </w:t>
      </w:r>
      <w:r w:rsidRPr="00A158BF">
        <w:rPr>
          <w:b/>
          <w:color w:val="000000" w:themeColor="text1"/>
          <w:lang w:val="sr-Cyrl-CS"/>
        </w:rPr>
        <w:t>Документација за закључивање</w:t>
      </w:r>
      <w:r w:rsidRPr="00A158BF">
        <w:rPr>
          <w:color w:val="000000" w:themeColor="text1"/>
          <w:lang w:val="sr-Cyrl-CS"/>
        </w:rPr>
        <w:t xml:space="preserve"> </w:t>
      </w:r>
      <w:r w:rsidRPr="00A158BF">
        <w:rPr>
          <w:b/>
          <w:color w:val="000000" w:themeColor="text1"/>
          <w:lang w:val="sr-Cyrl-CS"/>
        </w:rPr>
        <w:t>уговора о спровођењу јавног рада:</w:t>
      </w:r>
    </w:p>
    <w:p w:rsidR="004E0B1F" w:rsidRPr="00A158BF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уговори о привременим и повременим пословима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са незапосленим лицима, као доказ о ангажовању лица на јавном раду</w:t>
      </w:r>
      <w:r w:rsidRPr="00A158BF">
        <w:rPr>
          <w:color w:val="000000" w:themeColor="text1"/>
        </w:rPr>
        <w:t>;</w:t>
      </w:r>
    </w:p>
    <w:p w:rsidR="004E0B1F" w:rsidRPr="00A158BF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термин план, уколико је у поступку разматрања пријаве за спровођење јавног рада извршена корекција броја лица и/или дужине трајања јавног рада;</w:t>
      </w:r>
    </w:p>
    <w:p w:rsidR="004E0B1F" w:rsidRPr="00FA02C8" w:rsidRDefault="004E0B1F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картон депонованих потписа наменског рачуна, важећих у моменту пријема средстава обезбеђења и давања меничног овлашћења;</w:t>
      </w:r>
    </w:p>
    <w:p w:rsidR="00FA02C8" w:rsidRPr="00A158BF" w:rsidRDefault="00FA02C8" w:rsidP="004E0B1F">
      <w:pPr>
        <w:numPr>
          <w:ilvl w:val="0"/>
          <w:numId w:val="9"/>
        </w:numPr>
        <w:spacing w:before="120" w:after="120"/>
        <w:jc w:val="both"/>
        <w:rPr>
          <w:color w:val="000000" w:themeColor="text1"/>
        </w:rPr>
      </w:pPr>
      <w:r>
        <w:rPr>
          <w:color w:val="000000" w:themeColor="text1"/>
          <w:lang w:val="sr-Cyrl-CS"/>
        </w:rPr>
        <w:t>изјава послодавца- извођача јавног рада о именовању координатора програма јавног рада ( исључиво запослени/ радно ангажовани кога послодавац- извођач јавног рада определи као одговорног за извршавање ових задатака),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средство обезбеђења уговорних обавеза:</w:t>
      </w:r>
      <w:r w:rsidRPr="00A158BF">
        <w:rPr>
          <w:b/>
          <w:color w:val="000000" w:themeColor="text1"/>
        </w:rPr>
        <w:t xml:space="preserve"> 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потврда о пријему Захтева за регистрацију менице (правно лице);</w:t>
      </w:r>
    </w:p>
    <w:p w:rsidR="004E0B1F" w:rsidRPr="00A158BF" w:rsidRDefault="004E0B1F" w:rsidP="004E0B1F">
      <w:pPr>
        <w:pStyle w:val="BodyText"/>
        <w:numPr>
          <w:ilvl w:val="0"/>
          <w:numId w:val="9"/>
        </w:numPr>
        <w:spacing w:before="120" w:after="120"/>
        <w:rPr>
          <w:color w:val="000000" w:themeColor="text1"/>
        </w:rPr>
      </w:pPr>
      <w:r w:rsidRPr="00A158BF">
        <w:rPr>
          <w:color w:val="000000" w:themeColor="text1"/>
        </w:rPr>
        <w:t>фотокопија/очитана лична карта корисника средстава/жиранта.</w:t>
      </w:r>
    </w:p>
    <w:p w:rsidR="004E0B1F" w:rsidRPr="00A158BF" w:rsidRDefault="004E0B1F" w:rsidP="004E0B1F">
      <w:pPr>
        <w:spacing w:before="120" w:after="120"/>
        <w:ind w:left="360"/>
        <w:jc w:val="both"/>
        <w:rPr>
          <w:color w:val="000000" w:themeColor="text1"/>
        </w:rPr>
      </w:pPr>
      <w:r w:rsidRPr="00A158BF">
        <w:rPr>
          <w:color w:val="000000" w:themeColor="text1"/>
        </w:rPr>
        <w:t xml:space="preserve">У циљу закључења уговора </w:t>
      </w:r>
      <w:r w:rsidRPr="00A158BF">
        <w:rPr>
          <w:color w:val="000000" w:themeColor="text1"/>
          <w:lang w:val="sr-Cyrl-CS"/>
        </w:rPr>
        <w:t xml:space="preserve">послодавац - извођач јавног рада </w:t>
      </w:r>
      <w:r w:rsidRPr="00A158BF">
        <w:rPr>
          <w:color w:val="000000" w:themeColor="text1"/>
        </w:rPr>
        <w:t>је у обавези да достави и одговарајућа средства обезбеђења уговорних обавеза:</w:t>
      </w:r>
    </w:p>
    <w:p w:rsidR="004E0B1F" w:rsidRPr="00A158BF" w:rsidRDefault="004E0B1F" w:rsidP="004E0B1F">
      <w:pPr>
        <w:spacing w:before="120" w:after="120"/>
        <w:ind w:left="360"/>
        <w:jc w:val="both"/>
        <w:rPr>
          <w:color w:val="000000" w:themeColor="text1"/>
        </w:rPr>
      </w:pP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t>ЗА ПРЕДУЗЕТНИКА</w:t>
      </w:r>
    </w:p>
    <w:p w:rsidR="004E0B1F" w:rsidRPr="00A158BF" w:rsidRDefault="004E0B1F" w:rsidP="004E0B1F">
      <w:pPr>
        <w:numPr>
          <w:ilvl w:val="0"/>
          <w:numId w:val="3"/>
        </w:num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</w:rPr>
        <w:t>две истоветне бланко трасиране менице корисника средстава са два жиранта, овера података за жиранта и менично овлашћење;</w:t>
      </w: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</w:rPr>
        <w:lastRenderedPageBreak/>
        <w:t>ЗА ПРАВНО ЛИЦЕ</w:t>
      </w:r>
    </w:p>
    <w:p w:rsidR="004E0B1F" w:rsidRPr="00A158BF" w:rsidRDefault="004E0B1F" w:rsidP="004E0B1F">
      <w:pPr>
        <w:numPr>
          <w:ilvl w:val="0"/>
          <w:numId w:val="7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две истоветне бланко соло менице са меничним овлашћењима;</w:t>
      </w:r>
    </w:p>
    <w:p w:rsidR="004E0B1F" w:rsidRPr="00A158BF" w:rsidRDefault="004E0B1F" w:rsidP="004E0B1F">
      <w:pPr>
        <w:numPr>
          <w:ilvl w:val="0"/>
          <w:numId w:val="4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ЗА КОРИСНИКЕ БУЏЕТСКИХ СРЕДСТАВА</w:t>
      </w:r>
    </w:p>
    <w:p w:rsidR="004E0B1F" w:rsidRPr="00A158BF" w:rsidRDefault="004E0B1F" w:rsidP="004E0B1F">
      <w:pPr>
        <w:numPr>
          <w:ilvl w:val="0"/>
          <w:numId w:val="1"/>
        </w:num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Изјава одговорног лица да су обезбеђени сви предуслови за реализацију пројекта уз изјаву да није у могућности да приложи меницу.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Жирант може бити свако пословно способно физичко лице не старије од   65 година, које има редовна месечна примања на име зараде или пензије, независно од висине примања, као и физичко лице које обавља самосталну делатност (предузетник) односно лице које самостално обавља делатност у складу са посебним законом (нпр.адвокат, нотар, приватни извршитељ и сл.).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Почетком спровођења јавног рада сматра се датум пријаве на осигурање првог лица ангажованог на јавном раду. </w:t>
      </w: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sr-Cyrl-CS"/>
        </w:rPr>
      </w:pPr>
      <w:r w:rsidRPr="00A158BF">
        <w:rPr>
          <w:b/>
          <w:color w:val="000000" w:themeColor="text1"/>
          <w:lang w:val="sr-Cyrl-CS"/>
        </w:rPr>
        <w:t>VI</w:t>
      </w:r>
      <w:r w:rsidRPr="00A158BF">
        <w:rPr>
          <w:b/>
          <w:color w:val="000000" w:themeColor="text1"/>
        </w:rPr>
        <w:t xml:space="preserve"> </w:t>
      </w:r>
      <w:r w:rsidRPr="00A158BF">
        <w:rPr>
          <w:b/>
          <w:color w:val="000000" w:themeColor="text1"/>
          <w:lang w:val="sr-Cyrl-CS"/>
        </w:rPr>
        <w:t>ОБАВЕЗЕ ИЗВОЂАЧА ЈАВНОГ РАДА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sr-Cyrl-CS"/>
        </w:rPr>
        <w:t>Послодавац - извођач јавног рада дужан је да: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 xml:space="preserve">Лица агажована на спровођењу јавног рада задржи најмање у дужини трајања уговорене обавезе. У случају престанка радног ангажовања лица, послодавац је у обавези да у року од </w:t>
      </w:r>
      <w:r w:rsidRPr="00A158BF">
        <w:rPr>
          <w:color w:val="000000" w:themeColor="text1"/>
        </w:rPr>
        <w:t>1</w:t>
      </w:r>
      <w:r w:rsidR="006F6050">
        <w:rPr>
          <w:color w:val="000000" w:themeColor="text1"/>
        </w:rPr>
        <w:t>5</w:t>
      </w:r>
      <w:r w:rsidRPr="00A158BF">
        <w:rPr>
          <w:color w:val="000000" w:themeColor="text1"/>
          <w:lang w:val="ru-RU"/>
        </w:rPr>
        <w:t xml:space="preserve"> дана од дана престанка радног ангажовања, изврши замену другим незапосленим лицем са евиденције Националне службе, за преостало време трајања уговора</w:t>
      </w:r>
      <w:r w:rsidRPr="00A158BF">
        <w:rPr>
          <w:color w:val="000000" w:themeColor="text1"/>
        </w:rPr>
        <w:t>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организује заштиту и безбедност радно ангажованих, у складу са законом и захтевом стандарда за конкретне послове јавног рада;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 xml:space="preserve">изврши пријаву ангажованих лица на обавезно социјално осигурање; 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уплаћује порез и доприносе за обавезно социјално осигурање и доставља доказе о уплати пореза и доприноса за обавезно социјално осигурање за лица из уговора;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врши уплату уговорене накнаде за обављен посао и накнаду трошкова доласка и доласка на рада  на текуће рачуне ангажованих лица;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ru-RU"/>
        </w:rPr>
      </w:pPr>
      <w:r w:rsidRPr="00A158BF">
        <w:rPr>
          <w:color w:val="000000" w:themeColor="text1"/>
          <w:lang w:val="ru-RU"/>
        </w:rPr>
        <w:t>редовно доставља доказе о утрошку пренетих средстава за трошкове накнаде спровођења јавног рада, у складу са уговором;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>месечно доставља извештај о спровођењу јавног рада на прописаном обрасцу;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благовремено извести Општину и Националну службу о свим променама од значај</w:t>
      </w:r>
      <w:r w:rsidR="00712AC6" w:rsidRPr="00A158BF">
        <w:rPr>
          <w:color w:val="000000" w:themeColor="text1"/>
          <w:lang w:val="sr-Cyrl-CS"/>
        </w:rPr>
        <w:t>а за реализацију јавног рада;</w:t>
      </w:r>
    </w:p>
    <w:p w:rsidR="00712AC6" w:rsidRPr="00A158BF" w:rsidRDefault="00712AC6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достави Националној служби фотографије места извођења јавног рада по завршетку јавног рада- за јавне радове који се спроводе у области одржвавања и заштите животне средине и природе и одржавања и обнављања јавне инфраструктуре;</w:t>
      </w:r>
    </w:p>
    <w:p w:rsidR="004E0B1F" w:rsidRPr="00A158BF" w:rsidRDefault="004E0B1F" w:rsidP="004E0B1F">
      <w:pPr>
        <w:numPr>
          <w:ilvl w:val="0"/>
          <w:numId w:val="2"/>
        </w:numPr>
        <w:tabs>
          <w:tab w:val="left" w:pos="720"/>
        </w:tabs>
        <w:spacing w:before="120" w:after="120"/>
        <w:ind w:left="7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Општини и Националној служби омогући контролу реализације уговорних обавеза и увид у сву потребну документацију и ток спровођења јавног рада.</w:t>
      </w:r>
    </w:p>
    <w:p w:rsidR="004E0B1F" w:rsidRPr="00A158BF" w:rsidRDefault="004E0B1F" w:rsidP="004E0B1F">
      <w:pPr>
        <w:spacing w:before="120" w:after="120"/>
        <w:jc w:val="both"/>
        <w:rPr>
          <w:b/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>У случају да послодавац - извођач јавног рада не реализује обавезе дефинисане уговором или делимично испуни обавезе из уговора, дужан је да врати цео или сразмеран износ исплаћених средстава</w:t>
      </w:r>
      <w:r w:rsidRPr="00A158BF">
        <w:rPr>
          <w:color w:val="000000" w:themeColor="text1"/>
        </w:rPr>
        <w:t xml:space="preserve"> </w:t>
      </w:r>
      <w:r w:rsidRPr="00A158BF">
        <w:rPr>
          <w:color w:val="000000" w:themeColor="text1"/>
          <w:lang w:val="sr-Cyrl-CS"/>
        </w:rPr>
        <w:t>увећан за законску затезну камату од датума преноса средстава.</w:t>
      </w:r>
    </w:p>
    <w:p w:rsidR="00F906A3" w:rsidRDefault="00F906A3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</w:p>
    <w:p w:rsidR="00F906A3" w:rsidRDefault="00F906A3" w:rsidP="004E0B1F">
      <w:pPr>
        <w:spacing w:before="240" w:after="240"/>
        <w:jc w:val="center"/>
        <w:rPr>
          <w:b/>
          <w:color w:val="000000" w:themeColor="text1"/>
          <w:lang w:val="sr-Cyrl-CS"/>
        </w:rPr>
      </w:pPr>
    </w:p>
    <w:p w:rsidR="004E0B1F" w:rsidRPr="00A158BF" w:rsidRDefault="004E0B1F" w:rsidP="004E0B1F">
      <w:pPr>
        <w:spacing w:before="240" w:after="240"/>
        <w:jc w:val="center"/>
        <w:rPr>
          <w:color w:val="000000" w:themeColor="text1"/>
          <w:lang w:val="ru-RU"/>
        </w:rPr>
      </w:pPr>
      <w:r w:rsidRPr="00A158BF">
        <w:rPr>
          <w:b/>
          <w:color w:val="000000" w:themeColor="text1"/>
          <w:lang w:val="sr-Cyrl-CS"/>
        </w:rPr>
        <w:t>VII</w:t>
      </w:r>
      <w:r w:rsidRPr="00A158BF">
        <w:rPr>
          <w:b/>
          <w:color w:val="000000" w:themeColor="text1"/>
        </w:rPr>
        <w:t xml:space="preserve"> </w:t>
      </w:r>
      <w:r w:rsidRPr="00A158BF">
        <w:rPr>
          <w:b/>
          <w:color w:val="000000" w:themeColor="text1"/>
          <w:lang w:val="sr-Cyrl-CS"/>
        </w:rPr>
        <w:t>ОСТАЛЕ ИНФОРМАЦИЈЕ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ru-RU"/>
        </w:rPr>
        <w:t xml:space="preserve">Пријава за спровођење јавног рада подноси се у два примерка на писарници Општинске управе општине Рума улица Орловићева број 5, на прописаном обрасцу који се може преузети на сајту </w:t>
      </w:r>
      <w:r w:rsidRPr="00A158BF">
        <w:rPr>
          <w:color w:val="000000" w:themeColor="text1"/>
        </w:rPr>
        <w:t>www.ruma.rs</w:t>
      </w:r>
      <w:r w:rsidRPr="00A158BF">
        <w:rPr>
          <w:color w:val="000000" w:themeColor="text1"/>
          <w:lang w:val="ru-RU"/>
        </w:rPr>
        <w:t xml:space="preserve"> или добити у НСЗ - испостава  </w:t>
      </w:r>
      <w:r w:rsidRPr="00A158BF">
        <w:rPr>
          <w:color w:val="000000" w:themeColor="text1"/>
          <w:lang w:val="sr-Cyrl-CS"/>
        </w:rPr>
        <w:t>Рума.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Јавни конкурс је отворен од </w:t>
      </w:r>
      <w:r w:rsidR="00332366">
        <w:rPr>
          <w:color w:val="000000" w:themeColor="text1"/>
          <w:lang w:val="sr-Cyrl-CS"/>
        </w:rPr>
        <w:t xml:space="preserve"> </w:t>
      </w:r>
      <w:r w:rsidR="0011013E">
        <w:rPr>
          <w:color w:val="000000" w:themeColor="text1"/>
          <w:lang w:val="sr-Latn-RS"/>
        </w:rPr>
        <w:t>09.03.2026.</w:t>
      </w:r>
      <w:r w:rsidR="0011013E">
        <w:rPr>
          <w:color w:val="000000" w:themeColor="text1"/>
          <w:lang w:val="sr-Cyrl-RS"/>
        </w:rPr>
        <w:t xml:space="preserve">године, </w:t>
      </w:r>
      <w:r w:rsidRPr="00A158BF">
        <w:rPr>
          <w:color w:val="000000" w:themeColor="text1"/>
          <w:lang w:val="sr-Cyrl-CS"/>
        </w:rPr>
        <w:t>објављивањ</w:t>
      </w:r>
      <w:r w:rsidR="0011013E">
        <w:rPr>
          <w:color w:val="000000" w:themeColor="text1"/>
          <w:lang w:val="sr-Cyrl-CS"/>
        </w:rPr>
        <w:t>ем</w:t>
      </w:r>
      <w:r w:rsidRPr="00A158BF">
        <w:rPr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</w:rPr>
        <w:t>на огласним таблама Општине и НСЗ, односно на интернет страници Општине и НСЗ</w:t>
      </w:r>
      <w:r w:rsidRPr="00A158BF">
        <w:rPr>
          <w:color w:val="000000" w:themeColor="text1"/>
          <w:lang w:val="sr-Cyrl-CS"/>
        </w:rPr>
        <w:t xml:space="preserve">. Последњи рок за пријем пријава за учешће на јавном конкурсу је </w:t>
      </w:r>
      <w:r w:rsidR="0011013E">
        <w:rPr>
          <w:color w:val="000000" w:themeColor="text1"/>
          <w:lang w:val="sr-Cyrl-CS"/>
        </w:rPr>
        <w:t>20.03.2026.</w:t>
      </w:r>
      <w:r w:rsidRPr="00A158BF">
        <w:rPr>
          <w:color w:val="000000" w:themeColor="text1"/>
        </w:rPr>
        <w:t xml:space="preserve"> године.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  <w:lang w:val="sr-Cyrl-CS"/>
        </w:rPr>
      </w:pPr>
      <w:r w:rsidRPr="00A158BF">
        <w:rPr>
          <w:color w:val="000000" w:themeColor="text1"/>
          <w:lang w:val="sr-Cyrl-CS"/>
        </w:rPr>
        <w:t xml:space="preserve">Све додатне информације могу се добити </w:t>
      </w:r>
      <w:r w:rsidRPr="00D04C11">
        <w:rPr>
          <w:color w:val="000000" w:themeColor="text1"/>
          <w:lang w:val="sr-Cyrl-CS"/>
        </w:rPr>
        <w:t>у Одељењу за друштвене делатности оп</w:t>
      </w:r>
      <w:r w:rsidR="00BB21FF" w:rsidRPr="00D04C11">
        <w:rPr>
          <w:color w:val="000000" w:themeColor="text1"/>
          <w:lang w:val="sr-Cyrl-CS"/>
        </w:rPr>
        <w:t>штине Рума на број телефона 022/</w:t>
      </w:r>
      <w:r w:rsidRPr="00D04C11">
        <w:rPr>
          <w:color w:val="000000" w:themeColor="text1"/>
          <w:lang w:val="sr-Cyrl-CS"/>
        </w:rPr>
        <w:t>478-589 или на са</w:t>
      </w:r>
      <w:r w:rsidRPr="00A158BF">
        <w:rPr>
          <w:color w:val="000000" w:themeColor="text1"/>
          <w:lang w:val="sr-Cyrl-CS"/>
        </w:rPr>
        <w:t xml:space="preserve">јту </w:t>
      </w:r>
      <w:r w:rsidRPr="00A158BF">
        <w:rPr>
          <w:color w:val="000000" w:themeColor="text1"/>
        </w:rPr>
        <w:t>www.ruma.rs</w:t>
      </w:r>
      <w:r w:rsidRPr="00A158BF">
        <w:rPr>
          <w:color w:val="000000" w:themeColor="text1"/>
          <w:lang w:val="sr-Cyrl-CS"/>
        </w:rPr>
        <w:t xml:space="preserve"> и у </w:t>
      </w:r>
      <w:r w:rsidR="00BB21FF" w:rsidRPr="00D17AE9">
        <w:rPr>
          <w:color w:val="000000" w:themeColor="text1"/>
        </w:rPr>
        <w:t>И</w:t>
      </w:r>
      <w:r w:rsidRPr="00D17AE9">
        <w:rPr>
          <w:color w:val="000000" w:themeColor="text1"/>
          <w:lang w:val="sr-Cyrl-CS"/>
        </w:rPr>
        <w:t>спостав</w:t>
      </w:r>
      <w:r w:rsidR="00BB21FF" w:rsidRPr="00D17AE9">
        <w:rPr>
          <w:color w:val="000000" w:themeColor="text1"/>
          <w:lang w:val="sr-Cyrl-CS"/>
        </w:rPr>
        <w:t>и НСЗ у  Руми</w:t>
      </w:r>
      <w:r w:rsidRPr="00D17AE9">
        <w:rPr>
          <w:color w:val="000000" w:themeColor="text1"/>
          <w:lang w:val="sr-Cyrl-CS"/>
        </w:rPr>
        <w:t xml:space="preserve"> </w:t>
      </w:r>
      <w:r w:rsidRPr="00A158BF">
        <w:rPr>
          <w:color w:val="000000" w:themeColor="text1"/>
          <w:lang w:val="sr-Cyrl-CS"/>
        </w:rPr>
        <w:t xml:space="preserve">тел: 022/478-177 или на сајту </w:t>
      </w:r>
      <w:r w:rsidRPr="00A158BF">
        <w:rPr>
          <w:color w:val="000000" w:themeColor="text1"/>
        </w:rPr>
        <w:t>www.nsz.gov.rs</w:t>
      </w:r>
      <w:r w:rsidRPr="00A158BF">
        <w:rPr>
          <w:color w:val="000000" w:themeColor="text1"/>
          <w:lang w:val="sr-Cyrl-CS"/>
        </w:rPr>
        <w:t xml:space="preserve">. </w:t>
      </w:r>
    </w:p>
    <w:p w:rsidR="004E0B1F" w:rsidRPr="00A158BF" w:rsidRDefault="004E0B1F" w:rsidP="004E0B1F">
      <w:pPr>
        <w:spacing w:before="120" w:after="120"/>
        <w:jc w:val="both"/>
        <w:rPr>
          <w:color w:val="000000" w:themeColor="text1"/>
        </w:rPr>
      </w:pPr>
      <w:r w:rsidRPr="00A158BF">
        <w:rPr>
          <w:color w:val="000000" w:themeColor="text1"/>
          <w:lang w:val="sr-Cyrl-CS"/>
        </w:rPr>
        <w:t>Непотпуне и неблаговремене пријаве неће се узимати у разматрање.</w:t>
      </w:r>
    </w:p>
    <w:p w:rsidR="004E0B1F" w:rsidRPr="00A158BF" w:rsidRDefault="004E0B1F" w:rsidP="004E0B1F">
      <w:pPr>
        <w:rPr>
          <w:color w:val="000000" w:themeColor="text1"/>
        </w:rPr>
      </w:pPr>
    </w:p>
    <w:p w:rsidR="004E0B1F" w:rsidRPr="00A158BF" w:rsidRDefault="004E0B1F" w:rsidP="004E0B1F">
      <w:pPr>
        <w:rPr>
          <w:color w:val="000000" w:themeColor="text1"/>
        </w:rPr>
      </w:pPr>
    </w:p>
    <w:p w:rsidR="00EF080E" w:rsidRPr="0011013E" w:rsidRDefault="004E0B1F" w:rsidP="004E0B1F">
      <w:pPr>
        <w:rPr>
          <w:color w:val="000000" w:themeColor="text1"/>
          <w:lang w:val="sr-Latn-RS"/>
        </w:rPr>
      </w:pPr>
      <w:r w:rsidRPr="00A158BF">
        <w:rPr>
          <w:color w:val="000000" w:themeColor="text1"/>
          <w:lang w:val="sr-Cyrl-CS"/>
        </w:rPr>
        <w:t xml:space="preserve">   </w:t>
      </w:r>
      <w:r w:rsidRPr="00A158BF">
        <w:rPr>
          <w:color w:val="000000" w:themeColor="text1"/>
        </w:rPr>
        <w:t>Број:</w:t>
      </w:r>
      <w:r w:rsidR="0011013E">
        <w:rPr>
          <w:color w:val="000000" w:themeColor="text1"/>
          <w:lang w:val="sr-Cyrl-RS"/>
        </w:rPr>
        <w:t>020-25/2026-</w:t>
      </w:r>
      <w:r w:rsidR="0011013E">
        <w:rPr>
          <w:color w:val="000000" w:themeColor="text1"/>
          <w:lang w:val="sr-Latn-RS"/>
        </w:rPr>
        <w:t>I</w:t>
      </w:r>
    </w:p>
    <w:p w:rsidR="00FD0B91" w:rsidRPr="00A158BF" w:rsidRDefault="004E0B1F">
      <w:pPr>
        <w:rPr>
          <w:color w:val="000000" w:themeColor="text1"/>
        </w:rPr>
      </w:pPr>
      <w:r w:rsidRPr="00A158BF">
        <w:rPr>
          <w:color w:val="000000" w:themeColor="text1"/>
        </w:rPr>
        <w:t xml:space="preserve">  Дана</w:t>
      </w:r>
      <w:r w:rsidR="0011013E">
        <w:rPr>
          <w:color w:val="000000" w:themeColor="text1"/>
        </w:rPr>
        <w:t xml:space="preserve"> : 06.03.2026.</w:t>
      </w:r>
      <w:r w:rsidR="0011013E">
        <w:rPr>
          <w:color w:val="000000" w:themeColor="text1"/>
          <w:lang w:val="sr-Cyrl-RS"/>
        </w:rPr>
        <w:t>године</w:t>
      </w:r>
      <w:r w:rsidRPr="00A158BF">
        <w:rPr>
          <w:color w:val="000000" w:themeColor="text1"/>
        </w:rPr>
        <w:t xml:space="preserve">                                                                              </w:t>
      </w:r>
      <w:r w:rsidR="0011013E">
        <w:rPr>
          <w:color w:val="000000" w:themeColor="text1"/>
        </w:rPr>
        <w:t xml:space="preserve">                             </w:t>
      </w:r>
      <w:bookmarkStart w:id="0" w:name="_GoBack"/>
      <w:bookmarkEnd w:id="0"/>
    </w:p>
    <w:sectPr w:rsidR="00FD0B91" w:rsidRPr="00A158BF" w:rsidSect="00E71B48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AA0" w:rsidRDefault="00CA5AA0" w:rsidP="004D360A">
      <w:r>
        <w:separator/>
      </w:r>
    </w:p>
  </w:endnote>
  <w:endnote w:type="continuationSeparator" w:id="0">
    <w:p w:rsidR="00CA5AA0" w:rsidRDefault="00CA5AA0" w:rsidP="004D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AA0" w:rsidRDefault="00CA5AA0" w:rsidP="004D360A">
      <w:r>
        <w:separator/>
      </w:r>
    </w:p>
  </w:footnote>
  <w:footnote w:type="continuationSeparator" w:id="0">
    <w:p w:rsidR="00CA5AA0" w:rsidRDefault="00CA5AA0" w:rsidP="004D36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Arial"/>
        <w:b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Wingdings"/>
      </w:rPr>
    </w:lvl>
  </w:abstractNum>
  <w:abstractNum w:abstractNumId="7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8" w15:restartNumberingAfterBreak="0">
    <w:nsid w:val="0000000B"/>
    <w:multiLevelType w:val="singleLevel"/>
    <w:tmpl w:val="7618DC80"/>
    <w:name w:val="WW8Num11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color w:val="auto"/>
      </w:rPr>
    </w:lvl>
  </w:abstractNum>
  <w:abstractNum w:abstractNumId="9" w15:restartNumberingAfterBreak="0">
    <w:nsid w:val="031F596F"/>
    <w:multiLevelType w:val="hybridMultilevel"/>
    <w:tmpl w:val="70E23244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C7B02"/>
    <w:multiLevelType w:val="hybridMultilevel"/>
    <w:tmpl w:val="A8149D24"/>
    <w:lvl w:ilvl="0" w:tplc="F1644488">
      <w:start w:val="1"/>
      <w:numFmt w:val="decimal"/>
      <w:lvlText w:val="%1."/>
      <w:lvlJc w:val="left"/>
      <w:pPr>
        <w:ind w:left="10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2" w:hanging="360"/>
      </w:pPr>
    </w:lvl>
    <w:lvl w:ilvl="2" w:tplc="0409001B" w:tentative="1">
      <w:start w:val="1"/>
      <w:numFmt w:val="lowerRoman"/>
      <w:lvlText w:val="%3."/>
      <w:lvlJc w:val="right"/>
      <w:pPr>
        <w:ind w:left="2532" w:hanging="180"/>
      </w:pPr>
    </w:lvl>
    <w:lvl w:ilvl="3" w:tplc="0409000F" w:tentative="1">
      <w:start w:val="1"/>
      <w:numFmt w:val="decimal"/>
      <w:lvlText w:val="%4."/>
      <w:lvlJc w:val="left"/>
      <w:pPr>
        <w:ind w:left="3252" w:hanging="360"/>
      </w:pPr>
    </w:lvl>
    <w:lvl w:ilvl="4" w:tplc="04090019" w:tentative="1">
      <w:start w:val="1"/>
      <w:numFmt w:val="lowerLetter"/>
      <w:lvlText w:val="%5."/>
      <w:lvlJc w:val="left"/>
      <w:pPr>
        <w:ind w:left="3972" w:hanging="360"/>
      </w:pPr>
    </w:lvl>
    <w:lvl w:ilvl="5" w:tplc="0409001B" w:tentative="1">
      <w:start w:val="1"/>
      <w:numFmt w:val="lowerRoman"/>
      <w:lvlText w:val="%6."/>
      <w:lvlJc w:val="right"/>
      <w:pPr>
        <w:ind w:left="4692" w:hanging="180"/>
      </w:pPr>
    </w:lvl>
    <w:lvl w:ilvl="6" w:tplc="0409000F" w:tentative="1">
      <w:start w:val="1"/>
      <w:numFmt w:val="decimal"/>
      <w:lvlText w:val="%7."/>
      <w:lvlJc w:val="left"/>
      <w:pPr>
        <w:ind w:left="5412" w:hanging="360"/>
      </w:pPr>
    </w:lvl>
    <w:lvl w:ilvl="7" w:tplc="04090019" w:tentative="1">
      <w:start w:val="1"/>
      <w:numFmt w:val="lowerLetter"/>
      <w:lvlText w:val="%8."/>
      <w:lvlJc w:val="left"/>
      <w:pPr>
        <w:ind w:left="6132" w:hanging="360"/>
      </w:pPr>
    </w:lvl>
    <w:lvl w:ilvl="8" w:tplc="0409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1" w15:restartNumberingAfterBreak="0">
    <w:nsid w:val="478E51B7"/>
    <w:multiLevelType w:val="hybridMultilevel"/>
    <w:tmpl w:val="4A3AF03E"/>
    <w:lvl w:ilvl="0" w:tplc="04C2BF30">
      <w:numFmt w:val="bullet"/>
      <w:lvlText w:val="-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A50713E"/>
    <w:multiLevelType w:val="hybridMultilevel"/>
    <w:tmpl w:val="AB86A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B1F"/>
    <w:rsid w:val="00020258"/>
    <w:rsid w:val="000415CE"/>
    <w:rsid w:val="000718B6"/>
    <w:rsid w:val="00091606"/>
    <w:rsid w:val="0011013E"/>
    <w:rsid w:val="00140091"/>
    <w:rsid w:val="0018244B"/>
    <w:rsid w:val="002202BD"/>
    <w:rsid w:val="002D6196"/>
    <w:rsid w:val="002F30E0"/>
    <w:rsid w:val="00304C3C"/>
    <w:rsid w:val="00332366"/>
    <w:rsid w:val="003B4F58"/>
    <w:rsid w:val="004D360A"/>
    <w:rsid w:val="004E0B1F"/>
    <w:rsid w:val="005B2499"/>
    <w:rsid w:val="005C1F78"/>
    <w:rsid w:val="006F6050"/>
    <w:rsid w:val="00712AC6"/>
    <w:rsid w:val="007252CD"/>
    <w:rsid w:val="00786258"/>
    <w:rsid w:val="00803A9F"/>
    <w:rsid w:val="008779FF"/>
    <w:rsid w:val="0088461F"/>
    <w:rsid w:val="008A2970"/>
    <w:rsid w:val="00900894"/>
    <w:rsid w:val="00914C7C"/>
    <w:rsid w:val="00926076"/>
    <w:rsid w:val="00947812"/>
    <w:rsid w:val="009A5647"/>
    <w:rsid w:val="00A158BF"/>
    <w:rsid w:val="00A47131"/>
    <w:rsid w:val="00AF3C67"/>
    <w:rsid w:val="00B23328"/>
    <w:rsid w:val="00BB21FF"/>
    <w:rsid w:val="00C00415"/>
    <w:rsid w:val="00C7719F"/>
    <w:rsid w:val="00CA5AA0"/>
    <w:rsid w:val="00D04C11"/>
    <w:rsid w:val="00D17AE9"/>
    <w:rsid w:val="00D32168"/>
    <w:rsid w:val="00D35257"/>
    <w:rsid w:val="00D71A56"/>
    <w:rsid w:val="00DA6004"/>
    <w:rsid w:val="00DE65E1"/>
    <w:rsid w:val="00DF2F06"/>
    <w:rsid w:val="00E85887"/>
    <w:rsid w:val="00EF080E"/>
    <w:rsid w:val="00F16ACD"/>
    <w:rsid w:val="00F906A3"/>
    <w:rsid w:val="00F9179D"/>
    <w:rsid w:val="00FA02C8"/>
    <w:rsid w:val="00FA1CA5"/>
    <w:rsid w:val="00FD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15752B"/>
  <w15:docId w15:val="{5E58854D-CF23-4343-AB1F-13C30635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B1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4E0B1F"/>
    <w:pPr>
      <w:keepNext/>
      <w:tabs>
        <w:tab w:val="num" w:pos="0"/>
      </w:tabs>
      <w:ind w:left="720" w:hanging="720"/>
      <w:outlineLvl w:val="2"/>
    </w:pPr>
    <w:rPr>
      <w:b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0B1F"/>
    <w:rPr>
      <w:rFonts w:ascii="Times New Roman" w:eastAsia="Times New Roman" w:hAnsi="Times New Roman" w:cs="Times New Roman"/>
      <w:b/>
      <w:sz w:val="28"/>
      <w:szCs w:val="24"/>
      <w:lang w:val="sr-Cyrl-CS" w:eastAsia="ar-SA"/>
    </w:rPr>
  </w:style>
  <w:style w:type="paragraph" w:styleId="BodyText">
    <w:name w:val="Body Text"/>
    <w:basedOn w:val="Normal"/>
    <w:link w:val="BodyTextChar"/>
    <w:rsid w:val="004E0B1F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rsid w:val="004E0B1F"/>
    <w:rPr>
      <w:rFonts w:ascii="Times New Roman" w:eastAsia="Times New Roman" w:hAnsi="Times New Roman" w:cs="Times New Roman"/>
      <w:sz w:val="24"/>
      <w:szCs w:val="24"/>
      <w:lang w:val="sr-Cyrl-CS" w:eastAsia="ar-SA"/>
    </w:rPr>
  </w:style>
  <w:style w:type="paragraph" w:styleId="ListParagraph">
    <w:name w:val="List Paragraph"/>
    <w:basedOn w:val="Normal"/>
    <w:uiPriority w:val="34"/>
    <w:qFormat/>
    <w:rsid w:val="00F16A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F605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F605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05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C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C6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3F8E4928-C79F-4BE5-93E1-C9064878FF8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1689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Mirjana Vesković</cp:lastModifiedBy>
  <cp:revision>6</cp:revision>
  <cp:lastPrinted>2026-03-02T12:16:00Z</cp:lastPrinted>
  <dcterms:created xsi:type="dcterms:W3CDTF">2026-02-09T14:24:00Z</dcterms:created>
  <dcterms:modified xsi:type="dcterms:W3CDTF">2026-03-09T11:41:00Z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7111252e-1df2-4bbe-8630-cf0b6fe2eafe</vt:lpwstr>
  </property>
  <property fmtid="{D5CDD505-2E9C-101B-9397-08002B2CF9AE}" pid="3" name="bjSaver">
    <vt:lpwstr>MFhvg2RbpawaQb5yDZL5cnttS/wXTySJ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