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90" w:rsidRPr="0015753F" w:rsidRDefault="00932690" w:rsidP="00932690">
      <w:pPr>
        <w:ind w:left="-5" w:right="66"/>
        <w:rPr>
          <w:lang w:val="sr-Cyrl-RS"/>
        </w:rPr>
      </w:pPr>
      <w:r>
        <w:t xml:space="preserve">На основу члана 43. </w:t>
      </w:r>
      <w:proofErr w:type="gramStart"/>
      <w:r>
        <w:t>став</w:t>
      </w:r>
      <w:proofErr w:type="gramEnd"/>
      <w:r>
        <w:t xml:space="preserve"> 1. </w:t>
      </w:r>
      <w:proofErr w:type="gramStart"/>
      <w:r>
        <w:t>тачка</w:t>
      </w:r>
      <w:proofErr w:type="gramEnd"/>
      <w:r>
        <w:t xml:space="preserve">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</w:t>
      </w:r>
      <w:proofErr w:type="gramStart"/>
      <w:r>
        <w:t>закон</w:t>
      </w:r>
      <w:proofErr w:type="gramEnd"/>
      <w:r>
        <w:t xml:space="preserve">), Акционог плана за период од 2024.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за спровођење Стратегије запошљавања у Републици Србији за период од 2021.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(„Сл. гласник РСˮ, број 22/24) и чл. 42. </w:t>
      </w:r>
      <w:proofErr w:type="gramStart"/>
      <w:r>
        <w:t>и</w:t>
      </w:r>
      <w:proofErr w:type="gramEnd"/>
      <w:r>
        <w:t xml:space="preserve">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Pr="00AD7428">
        <w:rPr>
          <w:szCs w:val="24"/>
          <w:lang w:val="sr-Cyrl-RS" w:eastAsia="zh-CN"/>
        </w:rPr>
        <w:t xml:space="preserve">Споразума бр. </w:t>
      </w:r>
      <w:r w:rsidRPr="00E04538">
        <w:rPr>
          <w:color w:val="000000" w:themeColor="text1"/>
          <w:szCs w:val="24"/>
          <w:lang w:val="sr-Cyrl-RS" w:eastAsia="zh-CN"/>
        </w:rPr>
        <w:t>1508-101-</w:t>
      </w:r>
      <w:r w:rsidR="00E04538" w:rsidRPr="00E04538">
        <w:rPr>
          <w:color w:val="000000" w:themeColor="text1"/>
          <w:szCs w:val="24"/>
          <w:lang w:val="sr-Cyrl-RS" w:eastAsia="zh-CN"/>
        </w:rPr>
        <w:t>5</w:t>
      </w:r>
      <w:r w:rsidRPr="00E04538">
        <w:rPr>
          <w:color w:val="000000" w:themeColor="text1"/>
          <w:szCs w:val="24"/>
          <w:lang w:val="sr-Cyrl-RS" w:eastAsia="zh-CN"/>
        </w:rPr>
        <w:t>/202</w:t>
      </w:r>
      <w:r w:rsidR="00E04538" w:rsidRPr="00E04538">
        <w:rPr>
          <w:color w:val="000000" w:themeColor="text1"/>
          <w:szCs w:val="24"/>
          <w:lang w:val="sr-Latn-RS" w:eastAsia="zh-CN"/>
        </w:rPr>
        <w:t>6</w:t>
      </w:r>
      <w:r w:rsidRPr="00E04538">
        <w:rPr>
          <w:color w:val="000000" w:themeColor="text1"/>
          <w:szCs w:val="24"/>
          <w:lang w:val="sr-Cyrl-RS" w:eastAsia="zh-CN"/>
        </w:rPr>
        <w:t xml:space="preserve"> од </w:t>
      </w:r>
      <w:r w:rsidR="00E04538" w:rsidRPr="00E04538">
        <w:rPr>
          <w:color w:val="000000" w:themeColor="text1"/>
          <w:szCs w:val="24"/>
          <w:lang w:val="sr-Cyrl-RS" w:eastAsia="zh-CN"/>
        </w:rPr>
        <w:t>12.05.2026</w:t>
      </w:r>
      <w:r w:rsidR="002F4663" w:rsidRPr="00E04538">
        <w:rPr>
          <w:color w:val="000000" w:themeColor="text1"/>
          <w:szCs w:val="24"/>
          <w:lang w:val="sr-Latn-RS" w:eastAsia="zh-CN"/>
        </w:rPr>
        <w:t>.</w:t>
      </w:r>
      <w:r w:rsidRPr="00E04538">
        <w:rPr>
          <w:color w:val="000000" w:themeColor="text1"/>
          <w:szCs w:val="24"/>
          <w:lang w:val="sr-Cyrl-RS" w:eastAsia="zh-CN"/>
        </w:rPr>
        <w:t xml:space="preserve">год. </w:t>
      </w:r>
      <w:r w:rsidRPr="00AD7428">
        <w:rPr>
          <w:szCs w:val="24"/>
          <w:lang w:val="sr-Cyrl-RS" w:eastAsia="zh-CN"/>
        </w:rPr>
        <w:t>о уређивању међусобних права и обавеза у реализацији програма или мера активне политике запошљавања за 202</w:t>
      </w:r>
      <w:r w:rsidR="00720457">
        <w:rPr>
          <w:szCs w:val="24"/>
          <w:lang w:val="sr-Latn-RS" w:eastAsia="zh-CN"/>
        </w:rPr>
        <w:t>5</w:t>
      </w:r>
      <w:r w:rsidRPr="00AD7428">
        <w:rPr>
          <w:szCs w:val="24"/>
          <w:lang w:val="sr-Cyrl-RS" w:eastAsia="zh-CN"/>
        </w:rPr>
        <w:t xml:space="preserve">. год. закљученог између Националне службе за запошљавање – </w:t>
      </w:r>
      <w:r>
        <w:rPr>
          <w:szCs w:val="24"/>
          <w:lang w:val="sr-Cyrl-RS" w:eastAsia="zh-CN"/>
        </w:rPr>
        <w:t>Филијале Панчево и Општине Алибунар</w:t>
      </w:r>
      <w:r w:rsidRPr="00AD7428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>
        <w:rPr>
          <w:szCs w:val="24"/>
          <w:lang w:val="sr-Cyrl-RS" w:eastAsia="zh-CN"/>
        </w:rPr>
        <w:t xml:space="preserve">Алибунар </w:t>
      </w:r>
      <w:r w:rsidRPr="00AD7428">
        <w:rPr>
          <w:szCs w:val="24"/>
          <w:lang w:val="sr-Cyrl-RS" w:eastAsia="zh-CN"/>
        </w:rPr>
        <w:t>за</w:t>
      </w:r>
      <w:r w:rsidRPr="00AD7428">
        <w:rPr>
          <w:szCs w:val="24"/>
          <w:lang w:val="sr-Latn-RS" w:eastAsia="zh-CN"/>
        </w:rPr>
        <w:t xml:space="preserve"> </w:t>
      </w:r>
      <w:r>
        <w:rPr>
          <w:szCs w:val="24"/>
          <w:lang w:val="sr-Cyrl-RS" w:eastAsia="zh-CN"/>
        </w:rPr>
        <w:t>период од 2024. до 2026</w:t>
      </w:r>
      <w:r w:rsidRPr="00AD7428">
        <w:rPr>
          <w:szCs w:val="24"/>
          <w:lang w:val="sr-Cyrl-RS" w:eastAsia="zh-CN"/>
        </w:rPr>
        <w:t>. годин</w:t>
      </w:r>
      <w:r>
        <w:rPr>
          <w:szCs w:val="24"/>
          <w:lang w:val="sr-Cyrl-RS" w:eastAsia="zh-CN"/>
        </w:rPr>
        <w:t>е,</w:t>
      </w:r>
      <w:r>
        <w:rPr>
          <w:szCs w:val="24"/>
          <w:lang w:val="sr-Latn-RS" w:eastAsia="zh-CN"/>
        </w:rPr>
        <w:t xml:space="preserve"> </w:t>
      </w:r>
      <w:r>
        <w:rPr>
          <w:szCs w:val="24"/>
          <w:lang w:val="sr-Cyrl-RS" w:eastAsia="zh-CN"/>
        </w:rPr>
        <w:t xml:space="preserve">дана </w:t>
      </w:r>
      <w:r w:rsidR="00E04538">
        <w:rPr>
          <w:szCs w:val="24"/>
          <w:lang w:val="sr-Cyrl-RS" w:eastAsia="zh-CN"/>
        </w:rPr>
        <w:t>18.05</w:t>
      </w:r>
      <w:r w:rsidR="00AA416F">
        <w:rPr>
          <w:szCs w:val="24"/>
          <w:lang w:val="sr-Latn-RS" w:eastAsia="zh-CN"/>
        </w:rPr>
        <w:t>.2026</w:t>
      </w:r>
      <w:r w:rsidRPr="001D56C7">
        <w:rPr>
          <w:szCs w:val="24"/>
          <w:lang w:val="sr-Cyrl-RS" w:eastAsia="zh-CN"/>
        </w:rPr>
        <w:t>.</w:t>
      </w:r>
      <w:r>
        <w:rPr>
          <w:szCs w:val="24"/>
          <w:lang w:val="sr-Cyrl-RS" w:eastAsia="zh-CN"/>
        </w:rPr>
        <w:t xml:space="preserve"> године</w:t>
      </w:r>
    </w:p>
    <w:p w:rsidR="007A2C16" w:rsidRDefault="007A2C16">
      <w:pPr>
        <w:ind w:left="-5" w:right="1"/>
      </w:pPr>
    </w:p>
    <w:p w:rsidR="007A2C16" w:rsidRDefault="000E5F10">
      <w:pPr>
        <w:spacing w:after="6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7A2C16" w:rsidRPr="00932690" w:rsidRDefault="000E5F10">
      <w:pPr>
        <w:spacing w:after="0" w:line="259" w:lineRule="auto"/>
        <w:ind w:right="14"/>
        <w:jc w:val="center"/>
        <w:rPr>
          <w:b/>
        </w:rPr>
      </w:pPr>
      <w:r w:rsidRPr="00932690">
        <w:rPr>
          <w:b/>
        </w:rPr>
        <w:t>НАЦИОНАЛНА СЛУЖБА ЗА ЗАПОШЉАВАЊЕ</w:t>
      </w:r>
    </w:p>
    <w:p w:rsidR="00932690" w:rsidRPr="00932690" w:rsidRDefault="00932690">
      <w:pPr>
        <w:spacing w:after="0" w:line="259" w:lineRule="auto"/>
        <w:ind w:right="14"/>
        <w:jc w:val="center"/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40A21E" wp14:editId="359846D2">
            <wp:simplePos x="0" y="0"/>
            <wp:positionH relativeFrom="margin">
              <wp:posOffset>5457825</wp:posOffset>
            </wp:positionH>
            <wp:positionV relativeFrom="paragraph">
              <wp:posOffset>18415</wp:posOffset>
            </wp:positionV>
            <wp:extent cx="663575" cy="847725"/>
            <wp:effectExtent l="0" t="0" r="3175" b="9525"/>
            <wp:wrapNone/>
            <wp:docPr id="1" name="Picture 1" descr="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156166" wp14:editId="20463E7A">
            <wp:simplePos x="0" y="0"/>
            <wp:positionH relativeFrom="margin">
              <wp:posOffset>85725</wp:posOffset>
            </wp:positionH>
            <wp:positionV relativeFrom="paragraph">
              <wp:posOffset>102870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690">
        <w:rPr>
          <w:b/>
          <w:lang w:val="sr-Cyrl-RS"/>
        </w:rPr>
        <w:t>И ОПШТИНА АЛИБУНАР</w:t>
      </w:r>
    </w:p>
    <w:p w:rsidR="007A2C16" w:rsidRDefault="000E5F10">
      <w:pPr>
        <w:spacing w:after="62" w:line="259" w:lineRule="auto"/>
        <w:ind w:left="49" w:right="0" w:firstLine="0"/>
        <w:jc w:val="center"/>
      </w:pPr>
      <w:r>
        <w:rPr>
          <w:b/>
          <w:sz w:val="20"/>
        </w:rPr>
        <w:t xml:space="preserve"> </w:t>
      </w:r>
    </w:p>
    <w:p w:rsidR="007A2C16" w:rsidRDefault="00932690">
      <w:pPr>
        <w:spacing w:after="0" w:line="380" w:lineRule="auto"/>
        <w:ind w:left="3991" w:right="3920"/>
        <w:jc w:val="center"/>
      </w:pPr>
      <w:r>
        <w:rPr>
          <w:b/>
        </w:rPr>
        <w:t>Расписују</w:t>
      </w:r>
      <w:r w:rsidR="000E5F10">
        <w:rPr>
          <w:b/>
        </w:rPr>
        <w:t xml:space="preserve"> ЈАВНИ ПОЗИВ </w:t>
      </w:r>
    </w:p>
    <w:p w:rsidR="007A2C16" w:rsidRDefault="000E5F10">
      <w:pPr>
        <w:spacing w:after="0" w:line="259" w:lineRule="auto"/>
        <w:ind w:right="4"/>
        <w:jc w:val="center"/>
      </w:pPr>
      <w:r>
        <w:rPr>
          <w:b/>
        </w:rPr>
        <w:t>ЗА РЕАЛИЗ</w:t>
      </w:r>
      <w:r w:rsidR="00DD7CF6">
        <w:rPr>
          <w:b/>
        </w:rPr>
        <w:t>АЦИЈУ МЕРЕ СТРУЧНЕ ПРАКСЕ У 2026</w:t>
      </w:r>
      <w:r>
        <w:rPr>
          <w:b/>
        </w:rPr>
        <w:t xml:space="preserve">. ГОДИНИ </w:t>
      </w:r>
    </w:p>
    <w:p w:rsidR="007A2C16" w:rsidRDefault="000E5F10">
      <w:pPr>
        <w:spacing w:after="18" w:line="259" w:lineRule="auto"/>
        <w:ind w:left="60" w:right="0" w:firstLine="0"/>
        <w:jc w:val="center"/>
      </w:pPr>
      <w:r>
        <w:t xml:space="preserve"> </w:t>
      </w:r>
    </w:p>
    <w:p w:rsidR="007A2C16" w:rsidRDefault="000E5F10">
      <w:pPr>
        <w:pStyle w:val="Heading1"/>
        <w:ind w:left="134" w:hanging="134"/>
      </w:pPr>
      <w:r>
        <w:t xml:space="preserve">ОСНОВНЕ ИНФОРМАЦИЈЕ </w:t>
      </w:r>
    </w:p>
    <w:p w:rsidR="007A2C16" w:rsidRDefault="000E5F10">
      <w:pPr>
        <w:spacing w:after="68"/>
        <w:ind w:left="-5" w:right="1"/>
      </w:pPr>
      <w:r>
        <w:t xml:space="preserve">Мера стручна пракса (у даљем тексту: мера) подразумева </w:t>
      </w:r>
      <w:r>
        <w:rPr>
          <w:b/>
        </w:rPr>
        <w:t>стручно оспособљавање незапосленог за самосталан рад у занимању</w:t>
      </w:r>
      <w:r>
        <w:t xml:space="preserve"> за које је стеченo одговарајуће образовање, ради обављања приправничког стажа, односно стицања услова за полагање стручног испита, ако је то као услов за рад на одређеним пословима утврђено законом или правилником.  </w:t>
      </w:r>
    </w:p>
    <w:p w:rsidR="007A2C16" w:rsidRDefault="000E5F10">
      <w:pPr>
        <w:spacing w:after="71"/>
        <w:ind w:left="-5" w:right="0"/>
        <w:jc w:val="left"/>
      </w:pPr>
      <w:r>
        <w:t xml:space="preserve">Мера се реализује </w:t>
      </w:r>
      <w:r>
        <w:rPr>
          <w:b/>
        </w:rPr>
        <w:t>без заснивања радног односа</w:t>
      </w:r>
      <w:r>
        <w:t xml:space="preserve">. </w:t>
      </w:r>
    </w:p>
    <w:p w:rsidR="007A2C16" w:rsidRDefault="000E5F10">
      <w:pPr>
        <w:spacing w:after="69"/>
        <w:ind w:left="-5" w:right="1"/>
      </w:pPr>
      <w:r>
        <w:t>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испита, за преостали период</w:t>
      </w:r>
      <w:r>
        <w:rPr>
          <w:b/>
        </w:rPr>
        <w:t xml:space="preserve"> </w:t>
      </w:r>
      <w:r>
        <w:t xml:space="preserve">потребан за стицање услова за полагање приправничког или стручног испита.  </w:t>
      </w:r>
    </w:p>
    <w:p w:rsidR="007A2C16" w:rsidRDefault="000E5F10">
      <w:pPr>
        <w:spacing w:after="71"/>
        <w:ind w:left="-5" w:right="1"/>
      </w:pPr>
      <w:r>
        <w:t xml:space="preserve">Приоритет за укључивање у меру имају особе са инвалидитетом и Роми и Ромкиње. </w:t>
      </w:r>
    </w:p>
    <w:p w:rsidR="007A2C16" w:rsidRDefault="000E5F10">
      <w:pPr>
        <w:ind w:left="-5" w:right="1"/>
      </w:pPr>
      <w:r>
        <w:t xml:space="preserve"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 са законом, Национална служба за запошљавање (у 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 меру финансира у трајању: </w:t>
      </w:r>
    </w:p>
    <w:p w:rsidR="007A2C16" w:rsidRDefault="000E5F10">
      <w:pPr>
        <w:numPr>
          <w:ilvl w:val="0"/>
          <w:numId w:val="1"/>
        </w:numPr>
        <w:ind w:right="1" w:hanging="283"/>
      </w:pPr>
      <w:r>
        <w:lastRenderedPageBreak/>
        <w:t xml:space="preserve">до 6 месеци за лица са трећим и четвртим нивоом квалификација, </w:t>
      </w:r>
    </w:p>
    <w:p w:rsidR="007A2C16" w:rsidRDefault="000E5F10">
      <w:pPr>
        <w:numPr>
          <w:ilvl w:val="0"/>
          <w:numId w:val="1"/>
        </w:numPr>
        <w:ind w:right="1" w:hanging="283"/>
      </w:pPr>
      <w:r>
        <w:t xml:space="preserve">до 9 месеци за лица са шестим нивоом квалификација и/или 180 ЕСПБ, </w:t>
      </w:r>
    </w:p>
    <w:p w:rsidR="007A2C16" w:rsidRDefault="000E5F10">
      <w:pPr>
        <w:numPr>
          <w:ilvl w:val="0"/>
          <w:numId w:val="1"/>
        </w:numPr>
        <w:spacing w:after="35" w:line="259" w:lineRule="auto"/>
        <w:ind w:right="1" w:hanging="283"/>
      </w:pPr>
      <w:proofErr w:type="gramStart"/>
      <w:r>
        <w:t>до</w:t>
      </w:r>
      <w:proofErr w:type="gramEnd"/>
      <w:r>
        <w:t xml:space="preserve"> 12 месеци за лица са најмање шестим нивоом квалификација и 240 ЕСПБ. </w:t>
      </w:r>
    </w:p>
    <w:p w:rsidR="007A2C16" w:rsidRDefault="000E5F10">
      <w:pPr>
        <w:spacing w:after="71"/>
        <w:ind w:left="-5" w:right="0"/>
        <w:jc w:val="left"/>
      </w:pPr>
      <w:r>
        <w:rPr>
          <w:b/>
        </w:rPr>
        <w:t xml:space="preserve">Tоком трајања мере Национална служба за запошљавање:  </w:t>
      </w:r>
    </w:p>
    <w:p w:rsidR="007A2C16" w:rsidRDefault="000E5F10">
      <w:pPr>
        <w:numPr>
          <w:ilvl w:val="0"/>
          <w:numId w:val="2"/>
        </w:numPr>
        <w:spacing w:after="84"/>
        <w:ind w:right="0" w:hanging="284"/>
        <w:jc w:val="left"/>
      </w:pPr>
      <w:r>
        <w:t xml:space="preserve">ангажованим лицима на име новчане помоћи и трошкова превоза исплаћује средства у укупном месечном износу од:  </w:t>
      </w:r>
    </w:p>
    <w:p w:rsidR="007A2C16" w:rsidRDefault="00795E48">
      <w:pPr>
        <w:numPr>
          <w:ilvl w:val="1"/>
          <w:numId w:val="2"/>
        </w:numPr>
        <w:ind w:right="1" w:hanging="355"/>
      </w:pPr>
      <w:r>
        <w:rPr>
          <w:lang w:val="sr-Cyrl-RS"/>
        </w:rPr>
        <w:t>50</w:t>
      </w:r>
      <w:r w:rsidR="000E5F10">
        <w:t xml:space="preserve">.000,00 динара за лица са средњим образовањем,  </w:t>
      </w:r>
    </w:p>
    <w:p w:rsidR="007A2C16" w:rsidRDefault="00795E48">
      <w:pPr>
        <w:numPr>
          <w:ilvl w:val="1"/>
          <w:numId w:val="2"/>
        </w:numPr>
        <w:spacing w:after="25"/>
        <w:ind w:right="1" w:hanging="355"/>
      </w:pPr>
      <w:r>
        <w:rPr>
          <w:lang w:val="sr-Cyrl-RS"/>
        </w:rPr>
        <w:t>55</w:t>
      </w:r>
      <w:r w:rsidR="000E5F10">
        <w:t xml:space="preserve">.000,00 динара за лица са високим образовањем;  </w:t>
      </w:r>
    </w:p>
    <w:p w:rsidR="007A2C16" w:rsidRDefault="000E5F10">
      <w:pPr>
        <w:numPr>
          <w:ilvl w:val="0"/>
          <w:numId w:val="2"/>
        </w:numPr>
        <w:spacing w:after="71"/>
        <w:ind w:right="0" w:hanging="284"/>
        <w:jc w:val="left"/>
      </w:pPr>
      <w:proofErr w:type="gramStart"/>
      <w:r>
        <w:t>врши</w:t>
      </w:r>
      <w:proofErr w:type="gramEnd"/>
      <w:r>
        <w:t xml:space="preserve"> обрачун и уплату</w:t>
      </w:r>
      <w:r>
        <w:rPr>
          <w:b/>
        </w:rPr>
        <w:t xml:space="preserve"> доприноса за случај повреде на раду и професионалне болести</w:t>
      </w:r>
      <w:r>
        <w:t xml:space="preserve">, у складу са законом.  </w:t>
      </w:r>
    </w:p>
    <w:p w:rsidR="007A2C16" w:rsidRDefault="000E5F10">
      <w:pPr>
        <w:pStyle w:val="Heading1"/>
        <w:ind w:left="202" w:right="1" w:hanging="202"/>
      </w:pPr>
      <w:r>
        <w:t xml:space="preserve">УСЛОВИ УЧЕШЋА </w:t>
      </w:r>
    </w:p>
    <w:p w:rsidR="007A2C16" w:rsidRDefault="000E5F10">
      <w:pPr>
        <w:ind w:left="-5" w:right="1"/>
      </w:pPr>
      <w:r>
        <w:t xml:space="preserve">Право учешћа у реализацији мере може остварити послодавац који припада:  </w:t>
      </w:r>
    </w:p>
    <w:p w:rsidR="007A2C16" w:rsidRDefault="000E5F10">
      <w:pPr>
        <w:ind w:left="435" w:right="1"/>
      </w:pPr>
      <w:r>
        <w:t xml:space="preserve">a) </w:t>
      </w:r>
      <w:proofErr w:type="gramStart"/>
      <w:r>
        <w:t>приватном</w:t>
      </w:r>
      <w:proofErr w:type="gramEnd"/>
      <w:r>
        <w:t xml:space="preserve"> сектору (удео приватног капитала у власничкој структури 100%),  </w:t>
      </w:r>
    </w:p>
    <w:p w:rsidR="007A2C16" w:rsidRDefault="000E5F10" w:rsidP="00795E48">
      <w:pPr>
        <w:ind w:left="708" w:right="1" w:hanging="283"/>
      </w:pPr>
      <w:r>
        <w:t xml:space="preserve">б) </w:t>
      </w:r>
      <w:proofErr w:type="gramStart"/>
      <w:r>
        <w:t>јавном</w:t>
      </w:r>
      <w:proofErr w:type="gramEnd"/>
      <w:r>
        <w:t xml:space="preserve"> сектору </w:t>
      </w:r>
    </w:p>
    <w:p w:rsidR="00795E48" w:rsidRDefault="00795E48" w:rsidP="00795E48">
      <w:pPr>
        <w:ind w:left="708" w:right="1" w:hanging="283"/>
      </w:pPr>
    </w:p>
    <w:p w:rsidR="007A2C16" w:rsidRDefault="000E5F10">
      <w:pPr>
        <w:spacing w:after="28"/>
        <w:ind w:left="-5" w:right="1"/>
      </w:pPr>
      <w:proofErr w:type="gramStart"/>
      <w:r>
        <w:t>и</w:t>
      </w:r>
      <w:proofErr w:type="gramEnd"/>
      <w:r>
        <w:t xml:space="preserve"> испуњава следеће услове: </w:t>
      </w:r>
    </w:p>
    <w:p w:rsidR="00932690" w:rsidRDefault="00932690" w:rsidP="00932690">
      <w:pPr>
        <w:numPr>
          <w:ilvl w:val="0"/>
          <w:numId w:val="9"/>
        </w:numPr>
        <w:spacing w:before="60" w:after="0" w:line="240" w:lineRule="auto"/>
        <w:ind w:right="11"/>
        <w:rPr>
          <w:lang w:val="sr-Cyrl-RS"/>
        </w:rPr>
      </w:pPr>
      <w:r>
        <w:rPr>
          <w:lang w:val="sr-Cyrl-RS"/>
        </w:rPr>
        <w:t>да има регистровану пословну јединицу на територији општине Алибунар</w:t>
      </w:r>
    </w:p>
    <w:p w:rsidR="007A2C16" w:rsidRDefault="000E5F10">
      <w:pPr>
        <w:numPr>
          <w:ilvl w:val="0"/>
          <w:numId w:val="4"/>
        </w:numPr>
        <w:spacing w:after="25"/>
        <w:ind w:right="1" w:hanging="360"/>
      </w:pPr>
      <w:r>
        <w:t xml:space="preserve">да измирује обавезе по основу пореза и доприноса за обавезно социјално осигурање у законским роковима;  </w:t>
      </w:r>
    </w:p>
    <w:p w:rsidR="007A2C16" w:rsidRDefault="000E5F10">
      <w:pPr>
        <w:numPr>
          <w:ilvl w:val="0"/>
          <w:numId w:val="4"/>
        </w:numPr>
        <w:ind w:right="1" w:hanging="360"/>
      </w:pPr>
      <w:r>
        <w:t xml:space="preserve">да је законом или правилником о организацији и систематизацији послова код послодавца као услов за рад на конкретним пословима прописана обавеза </w:t>
      </w:r>
    </w:p>
    <w:p w:rsidR="007A2C16" w:rsidRDefault="000E5F10">
      <w:pPr>
        <w:spacing w:after="26"/>
        <w:ind w:left="370" w:right="1"/>
      </w:pPr>
      <w:proofErr w:type="gramStart"/>
      <w:r>
        <w:t>обављања</w:t>
      </w:r>
      <w:proofErr w:type="gramEnd"/>
      <w:r>
        <w:t xml:space="preserve"> приправничког стажа, односно полагања стручног испита; </w:t>
      </w:r>
    </w:p>
    <w:p w:rsidR="007A2C16" w:rsidRDefault="000E5F10">
      <w:pPr>
        <w:numPr>
          <w:ilvl w:val="0"/>
          <w:numId w:val="4"/>
        </w:numPr>
        <w:spacing w:after="25"/>
        <w:ind w:right="1" w:hanging="360"/>
      </w:pPr>
      <w:r>
        <w:t xml:space="preserve"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 </w:t>
      </w:r>
    </w:p>
    <w:p w:rsidR="007A2C16" w:rsidRDefault="000E5F10">
      <w:pPr>
        <w:numPr>
          <w:ilvl w:val="0"/>
          <w:numId w:val="4"/>
        </w:numPr>
        <w:ind w:right="1" w:hanging="360"/>
      </w:pPr>
      <w:r>
        <w:t xml:space="preserve"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  </w:t>
      </w:r>
    </w:p>
    <w:p w:rsidR="007A2C16" w:rsidRDefault="000E5F10">
      <w:pPr>
        <w:numPr>
          <w:ilvl w:val="1"/>
          <w:numId w:val="4"/>
        </w:numPr>
        <w:ind w:right="1" w:hanging="281"/>
      </w:pPr>
      <w:r>
        <w:t xml:space="preserve">има исту квалификацију и најмање 12 месеци радног искуства у занимању или </w:t>
      </w:r>
    </w:p>
    <w:p w:rsidR="007A2C16" w:rsidRDefault="000E5F10">
      <w:pPr>
        <w:numPr>
          <w:ilvl w:val="1"/>
          <w:numId w:val="4"/>
        </w:numPr>
        <w:ind w:right="1" w:hanging="281"/>
      </w:pPr>
      <w:r>
        <w:t xml:space="preserve">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послодавца; </w:t>
      </w:r>
    </w:p>
    <w:p w:rsidR="007A2C16" w:rsidRDefault="000E5F10">
      <w:pPr>
        <w:numPr>
          <w:ilvl w:val="0"/>
          <w:numId w:val="4"/>
        </w:numPr>
        <w:spacing w:after="128"/>
        <w:ind w:right="1" w:hanging="360"/>
      </w:pPr>
      <w:r>
        <w:t xml:space="preserve"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здрављу на раду.  </w:t>
      </w:r>
    </w:p>
    <w:p w:rsidR="007A2C16" w:rsidRDefault="000E5F10">
      <w:pPr>
        <w:spacing w:after="128"/>
        <w:ind w:left="-5" w:right="1"/>
      </w:pPr>
      <w: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 </w:t>
      </w:r>
    </w:p>
    <w:p w:rsidR="007A2C16" w:rsidRDefault="000E5F10">
      <w:pPr>
        <w:ind w:left="-5" w:right="1"/>
      </w:pPr>
      <w:r>
        <w:lastRenderedPageBreak/>
        <w:t xml:space="preserve">У меру се укључују лица под условом да: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имају статус незапосленог лица, које се воде на евиденцији незапослених Националне службе, 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задовољавају опште и посебне услове за укључивање у меру, у складу са важећим актима Националне службе,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имају најмање трећи ниво квалификације,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немају радног искуства у занимању или немају довољно радног исксутва за стицање услова за полагање стручног/приправничког испита, </w:t>
      </w:r>
    </w:p>
    <w:p w:rsidR="007A2C16" w:rsidRDefault="000E5F10">
      <w:pPr>
        <w:numPr>
          <w:ilvl w:val="0"/>
          <w:numId w:val="5"/>
        </w:numPr>
        <w:ind w:right="1" w:hanging="360"/>
      </w:pPr>
      <w:r>
        <w:t xml:space="preserve"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 </w:t>
      </w:r>
    </w:p>
    <w:p w:rsidR="007A2C16" w:rsidRDefault="000E5F10">
      <w:pPr>
        <w:numPr>
          <w:ilvl w:val="0"/>
          <w:numId w:val="5"/>
        </w:numPr>
        <w:spacing w:after="125"/>
        <w:ind w:right="1" w:hanging="360"/>
      </w:pPr>
      <w:proofErr w:type="gramStart"/>
      <w:r>
        <w:t>у</w:t>
      </w:r>
      <w:proofErr w:type="gramEnd"/>
      <w:r>
        <w:t xml:space="preserve"> периоду од шест месеци пре подношења захтева нису била у радном односу код послодавца код кога ће се оспособљавати. Селекција незапослених лица која ће бити укључена у ову меру биће спроведена на основу процене саветника Националне службе. </w:t>
      </w:r>
    </w:p>
    <w:p w:rsidR="007A2C16" w:rsidRDefault="000E5F10">
      <w:pPr>
        <w:spacing w:after="245"/>
        <w:ind w:left="-5" w:right="0"/>
        <w:jc w:val="left"/>
      </w:pPr>
      <w:r>
        <w:rPr>
          <w:b/>
        </w:rPr>
        <w:t xml:space="preserve">Пре укључивања у меру Национална служба врши проверу испуњености законских услова и услова из јавног позива за незапосленог. </w:t>
      </w:r>
    </w:p>
    <w:p w:rsidR="007A2C16" w:rsidRDefault="000E5F10">
      <w:pPr>
        <w:pStyle w:val="Heading1"/>
        <w:ind w:left="264" w:right="5" w:hanging="264"/>
      </w:pPr>
      <w:r>
        <w:t xml:space="preserve">ПОДНОШЕЊЕ ЗАХТЕВА </w:t>
      </w:r>
    </w:p>
    <w:p w:rsidR="007A2C16" w:rsidRDefault="000E5F10">
      <w:pPr>
        <w:spacing w:after="71"/>
        <w:ind w:left="-5" w:right="0"/>
        <w:jc w:val="left"/>
      </w:pPr>
      <w:r>
        <w:rPr>
          <w:b/>
        </w:rPr>
        <w:t xml:space="preserve">Документација за подношење захтева: </w:t>
      </w:r>
    </w:p>
    <w:p w:rsidR="007A2C16" w:rsidRDefault="000E5F10">
      <w:pPr>
        <w:numPr>
          <w:ilvl w:val="0"/>
          <w:numId w:val="6"/>
        </w:numPr>
        <w:ind w:right="1" w:hanging="360"/>
      </w:pPr>
      <w:r>
        <w:t>захтев за учешће у мери на пропис</w:t>
      </w:r>
      <w:r w:rsidR="00932690">
        <w:t xml:space="preserve">аном обрасцу Националне службе и </w:t>
      </w:r>
      <w:r w:rsidR="00932690">
        <w:rPr>
          <w:lang w:val="sr-Cyrl-RS"/>
        </w:rPr>
        <w:t>Општине Алибунар</w:t>
      </w:r>
    </w:p>
    <w:p w:rsidR="007A2C16" w:rsidRDefault="000E5F10">
      <w:pPr>
        <w:numPr>
          <w:ilvl w:val="0"/>
          <w:numId w:val="6"/>
        </w:numPr>
        <w:spacing w:after="26"/>
        <w:ind w:right="1" w:hanging="360"/>
      </w:pPr>
      <w:r>
        <w:t xml:space="preserve">програм стручног оспособљавања незапосленог лица (у слободној форми, у коме је садржај програма разрађен по месецима); </w:t>
      </w:r>
    </w:p>
    <w:p w:rsidR="007A2C16" w:rsidRDefault="000E5F10">
      <w:pPr>
        <w:numPr>
          <w:ilvl w:val="0"/>
          <w:numId w:val="6"/>
        </w:numPr>
        <w:spacing w:after="28"/>
        <w:ind w:right="1" w:hanging="360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 </w:t>
      </w:r>
    </w:p>
    <w:p w:rsidR="007A2C16" w:rsidRDefault="000E5F10">
      <w:pPr>
        <w:numPr>
          <w:ilvl w:val="0"/>
          <w:numId w:val="6"/>
        </w:numPr>
        <w:spacing w:after="26"/>
        <w:ind w:right="1" w:hanging="360"/>
      </w:pPr>
      <w:r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</w:t>
      </w:r>
      <w:r>
        <w:rPr>
          <w:i/>
        </w:rPr>
        <w:t>или</w:t>
      </w:r>
      <w:r>
        <w:t xml:space="preserve"> 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стажа; </w:t>
      </w:r>
    </w:p>
    <w:p w:rsidR="007A2C16" w:rsidRDefault="000E5F10">
      <w:pPr>
        <w:numPr>
          <w:ilvl w:val="0"/>
          <w:numId w:val="6"/>
        </w:numPr>
        <w:ind w:right="1" w:hanging="360"/>
      </w:pPr>
      <w:r>
        <w:t xml:space="preserve">доказ </w:t>
      </w:r>
      <w:r>
        <w:tab/>
        <w:t xml:space="preserve">о </w:t>
      </w:r>
      <w:r>
        <w:tab/>
        <w:t xml:space="preserve">квалификацијама </w:t>
      </w:r>
      <w:r>
        <w:tab/>
        <w:t xml:space="preserve">ментора </w:t>
      </w:r>
      <w:r>
        <w:tab/>
        <w:t xml:space="preserve">за </w:t>
      </w:r>
      <w:r>
        <w:tab/>
        <w:t xml:space="preserve">стручно </w:t>
      </w:r>
      <w:r>
        <w:tab/>
        <w:t xml:space="preserve">оспособљавање </w:t>
      </w:r>
      <w:r>
        <w:tab/>
        <w:t xml:space="preserve">лица </w:t>
      </w:r>
    </w:p>
    <w:p w:rsidR="007A2C16" w:rsidRDefault="000E5F10">
      <w:pPr>
        <w:spacing w:after="89"/>
        <w:ind w:left="368" w:right="1"/>
      </w:pPr>
      <w:r>
        <w:t>(</w:t>
      </w:r>
      <w:proofErr w:type="gramStart"/>
      <w:r>
        <w:t>диплома/уверење/лиценца</w:t>
      </w:r>
      <w:proofErr w:type="gramEnd"/>
      <w:r>
        <w:t xml:space="preserve">). </w:t>
      </w:r>
    </w:p>
    <w:p w:rsidR="007A2C16" w:rsidRDefault="000E5F10">
      <w:pPr>
        <w:spacing w:after="87"/>
        <w:ind w:left="-5" w:right="1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:rsidR="007A2C16" w:rsidRDefault="000E5F10">
      <w:pPr>
        <w:spacing w:after="128"/>
        <w:ind w:left="-5" w:right="1"/>
      </w:pPr>
      <w:r>
        <w:t xml:space="preserve">Национална служба задржава право да тражи и друге доказе релевантне за одлучивање о захтеву подносиоца.  </w:t>
      </w:r>
    </w:p>
    <w:p w:rsidR="007A2C16" w:rsidRDefault="000E5F10">
      <w:pPr>
        <w:spacing w:after="131"/>
        <w:ind w:left="-5" w:right="0"/>
        <w:jc w:val="left"/>
      </w:pPr>
      <w:r>
        <w:rPr>
          <w:b/>
        </w:rPr>
        <w:lastRenderedPageBreak/>
        <w:t xml:space="preserve">Начин подношења захтева </w:t>
      </w:r>
    </w:p>
    <w:p w:rsidR="00932690" w:rsidRPr="00003C8A" w:rsidRDefault="00932690" w:rsidP="00932690">
      <w:pPr>
        <w:spacing w:before="120" w:after="120"/>
        <w:rPr>
          <w:lang w:val="sr-Latn-RS" w:eastAsia="x-none"/>
        </w:rPr>
      </w:pPr>
      <w:r w:rsidRPr="001A5FE1">
        <w:rPr>
          <w:lang w:val="sr-Cyrl-RS" w:eastAsia="x-none"/>
        </w:rPr>
        <w:t>Захтев за учешће у програму</w:t>
      </w:r>
      <w:r>
        <w:rPr>
          <w:lang w:val="sr-Cyrl-RS" w:eastAsia="x-none"/>
        </w:rPr>
        <w:t xml:space="preserve"> </w:t>
      </w:r>
      <w:r w:rsidRPr="001A5FE1">
        <w:rPr>
          <w:lang w:val="sr-Cyrl-RS" w:eastAsia="x-none"/>
        </w:rPr>
        <w:t xml:space="preserve">подноси се Национaлној служби -  Испостави </w:t>
      </w:r>
      <w:r>
        <w:rPr>
          <w:lang w:val="sr-Cyrl-RS" w:eastAsia="x-none"/>
        </w:rPr>
        <w:t>Алибунар</w:t>
      </w:r>
      <w:r w:rsidRPr="001A5FE1">
        <w:rPr>
          <w:lang w:val="sr-Cyrl-RS" w:eastAsia="x-none"/>
        </w:rPr>
        <w:t xml:space="preserve"> или Филијали НСЗ Панчево. Захтев се подноси непосредно</w:t>
      </w:r>
      <w:r>
        <w:rPr>
          <w:lang w:val="sr-Latn-RS" w:eastAsia="x-none"/>
        </w:rPr>
        <w:t xml:space="preserve">, </w:t>
      </w:r>
      <w:r>
        <w:rPr>
          <w:lang w:val="sr-Cyrl-RS" w:eastAsia="x-none"/>
        </w:rPr>
        <w:t>електронски</w:t>
      </w:r>
      <w:r w:rsidRPr="001A5FE1">
        <w:rPr>
          <w:lang w:val="sr-Cyrl-RS" w:eastAsia="x-none"/>
        </w:rPr>
        <w:t xml:space="preserve"> или путем поште, на прописаном обрасцу који се може добити у Национaлној служби – Испостави </w:t>
      </w:r>
      <w:r>
        <w:rPr>
          <w:lang w:val="sr-Cyrl-RS" w:eastAsia="x-none"/>
        </w:rPr>
        <w:t>Алибунар</w:t>
      </w:r>
      <w:r w:rsidRPr="001A5FE1">
        <w:rPr>
          <w:lang w:val="sr-Cyrl-RS" w:eastAsia="x-none"/>
        </w:rPr>
        <w:t xml:space="preserve">, преузети са сајта </w:t>
      </w:r>
      <w:hyperlink w:history="1">
        <w:r w:rsidRPr="001A5FE1">
          <w:rPr>
            <w:color w:val="0000FF"/>
            <w:u w:val="single"/>
            <w:lang w:val="sr-Cyrl-RS" w:eastAsia="x-none"/>
          </w:rPr>
          <w:t xml:space="preserve">www.nsz.gov.rs </w:t>
        </w:r>
      </w:hyperlink>
      <w:r w:rsidRPr="00CB4E69">
        <w:rPr>
          <w:color w:val="auto"/>
          <w:lang w:val="sr-Cyrl-RS" w:eastAsia="x-none"/>
        </w:rPr>
        <w:t>или</w:t>
      </w:r>
      <w:r w:rsidRPr="001A5FE1">
        <w:rPr>
          <w:lang w:val="sr-Cyrl-RS" w:eastAsia="x-none"/>
        </w:rPr>
        <w:t xml:space="preserve"> са сајта општине </w:t>
      </w:r>
      <w:r>
        <w:rPr>
          <w:lang w:val="sr-Cyrl-RS" w:eastAsia="x-none"/>
        </w:rPr>
        <w:t>Алибунар</w:t>
      </w:r>
      <w:r w:rsidRPr="001A5FE1">
        <w:rPr>
          <w:lang w:val="sr-Cyrl-RS" w:eastAsia="x-none"/>
        </w:rPr>
        <w:t xml:space="preserve"> </w:t>
      </w:r>
      <w:hyperlink r:id="rId9" w:history="1">
        <w:r w:rsidRPr="008912AB">
          <w:rPr>
            <w:rStyle w:val="Hyperlink"/>
            <w:lang w:val="ru-RU"/>
          </w:rPr>
          <w:t>https://alibunar.org.rs/next/rs/</w:t>
        </w:r>
        <w:r w:rsidRPr="008912AB">
          <w:rPr>
            <w:rStyle w:val="Hyperlink"/>
            <w:lang w:val="sr-Latn-RS"/>
          </w:rPr>
          <w:t>lokalna-samouprava/oglasi-i-konkursi</w:t>
        </w:r>
      </w:hyperlink>
      <w:r>
        <w:rPr>
          <w:lang w:val="sr-Latn-RS"/>
        </w:rPr>
        <w:t>.</w:t>
      </w:r>
    </w:p>
    <w:p w:rsidR="007A2C16" w:rsidRDefault="007A2C16">
      <w:pPr>
        <w:spacing w:after="249"/>
        <w:ind w:left="-5" w:right="1"/>
      </w:pPr>
    </w:p>
    <w:p w:rsidR="007A2C16" w:rsidRDefault="000E5F10">
      <w:pPr>
        <w:pStyle w:val="Heading1"/>
        <w:ind w:left="294" w:right="8" w:hanging="294"/>
      </w:pPr>
      <w:r>
        <w:t xml:space="preserve">ДОНОШЕЊЕ ОДЛУКЕ </w:t>
      </w:r>
    </w:p>
    <w:p w:rsidR="007A2C16" w:rsidRDefault="000E5F10">
      <w:pPr>
        <w:ind w:left="-5" w:right="1"/>
      </w:pPr>
      <w:r>
        <w:t>Одлука о спровођењу мере доноси се на основу 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  <w:r>
        <w:rPr>
          <w:b/>
        </w:rPr>
        <w:t xml:space="preserve"> </w:t>
      </w:r>
    </w:p>
    <w:p w:rsidR="007A2C16" w:rsidRDefault="000E5F10">
      <w:pPr>
        <w:spacing w:after="132"/>
        <w:ind w:left="-5" w:right="0"/>
        <w:jc w:val="left"/>
      </w:pPr>
      <w:r>
        <w:rPr>
          <w:b/>
        </w:rPr>
        <w:t xml:space="preserve">Бодовање поднетих захтева </w:t>
      </w:r>
    </w:p>
    <w:p w:rsidR="007A2C16" w:rsidRDefault="000E5F10">
      <w:pPr>
        <w:ind w:left="-5" w:right="1"/>
      </w:pPr>
      <w:r>
        <w:t xml:space="preserve">Приликом бодовања захтева узимају се у обзир следећи критеријуми: </w:t>
      </w:r>
    </w:p>
    <w:tbl>
      <w:tblPr>
        <w:tblStyle w:val="TableGrid"/>
        <w:tblW w:w="10155" w:type="dxa"/>
        <w:tblInd w:w="-89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1558"/>
        <w:gridCol w:w="3190"/>
        <w:gridCol w:w="3617"/>
        <w:gridCol w:w="1274"/>
      </w:tblGrid>
      <w:tr w:rsidR="007A2C16">
        <w:trPr>
          <w:trHeight w:val="23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2C16" w:rsidRDefault="000E5F10">
            <w:pPr>
              <w:spacing w:after="0" w:line="259" w:lineRule="auto"/>
              <w:ind w:left="0" w:right="625" w:firstLine="0"/>
              <w:jc w:val="center"/>
            </w:pPr>
            <w:r>
              <w:rPr>
                <w:b/>
                <w:sz w:val="20"/>
              </w:rPr>
              <w:t xml:space="preserve">БОДОВНА ЛИСТА </w:t>
            </w:r>
          </w:p>
        </w:tc>
      </w:tr>
      <w:tr w:rsidR="007A2C16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Бр 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Критеријуми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2C16" w:rsidRDefault="000E5F10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Бодови </w:t>
            </w:r>
          </w:p>
        </w:tc>
      </w:tr>
      <w:tr w:rsidR="007A2C16">
        <w:trPr>
          <w:trHeight w:val="185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Кадровски капацитети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7" w:line="273" w:lineRule="auto"/>
              <w:ind w:left="2" w:right="109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више од 36 месеци радног искуства  </w:t>
            </w:r>
            <w:r>
              <w:rPr>
                <w:i/>
                <w:sz w:val="20"/>
              </w:rPr>
              <w:t xml:space="preserve">или  </w:t>
            </w:r>
          </w:p>
          <w:p w:rsidR="007A2C16" w:rsidRDefault="000E5F10">
            <w:pPr>
              <w:spacing w:after="12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систематизацији послова код послодавца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8" w:line="273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24 до 36 месеци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:rsidR="007A2C16" w:rsidRDefault="000E5F10">
            <w:pPr>
              <w:spacing w:after="0" w:line="259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7A2C16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6" w:line="274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12 до 24 месеца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:rsidR="007A2C16" w:rsidRDefault="000E5F10">
            <w:pPr>
              <w:spacing w:after="1" w:line="277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7A2C16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15"/>
              <w:jc w:val="center"/>
            </w:pPr>
            <w:r>
              <w:rPr>
                <w:b/>
                <w:sz w:val="20"/>
              </w:rPr>
              <w:t>Дужина обављања делатности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дуже од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3 до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1 до 3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до 1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7A2C16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34" w:line="24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Претходно коришћена средства Националне службе кроз </w:t>
            </w:r>
          </w:p>
          <w:p w:rsidR="007A2C16" w:rsidRDefault="000E5F1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меру стручне праксе**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Проценат запослених лица по завршетку уговорне обавезе***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Више од 50% запослених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Запослено до 50%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Није било запослених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7A2C16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Послодавац раније није користио финансијска средства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7A2C16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Уговорна обавеза послодавца још траје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7A2C16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100 </w:t>
            </w:r>
          </w:p>
        </w:tc>
      </w:tr>
      <w:tr w:rsidR="007A2C16">
        <w:trPr>
          <w:trHeight w:val="9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4.*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57" w:right="0" w:hanging="55"/>
              <w:jc w:val="left"/>
            </w:pPr>
            <w:r>
              <w:rPr>
                <w:b/>
                <w:sz w:val="20"/>
              </w:rPr>
              <w:t xml:space="preserve">Припадност приватном сектору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2" w:right="114" w:firstLine="0"/>
            </w:pPr>
            <w:r>
              <w:rPr>
                <w:sz w:val="20"/>
              </w:rPr>
              <w:t xml:space="preserve">Послодавац припада приватном сектору на територији АП Косово и Метохија, територији општина које припадају четвртој групи развијености и девастираним подручјима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7A2C16">
        <w:trPr>
          <w:trHeight w:val="7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C16" w:rsidRDefault="007A2C1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C16" w:rsidRDefault="000E5F10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ЗА ЗАХТЕВЕ СА ТЕРИТОРИЈЕ  </w:t>
            </w:r>
          </w:p>
          <w:p w:rsidR="007A2C16" w:rsidRDefault="000E5F10">
            <w:pPr>
              <w:spacing w:after="18" w:line="259" w:lineRule="auto"/>
              <w:ind w:left="12" w:right="0" w:firstLine="0"/>
            </w:pPr>
            <w:r>
              <w:rPr>
                <w:b/>
                <w:sz w:val="20"/>
              </w:rPr>
              <w:t xml:space="preserve">АП КОСОВО И МЕТОХИЈА, ТЕРИТОРИЈИ ОПШТИНА КОЈЕ ПРИПАДАЈУ ЧЕТВРТОЈ </w:t>
            </w:r>
          </w:p>
          <w:p w:rsidR="007A2C16" w:rsidRDefault="000E5F10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ГРУПИ РАЗВИЈЕНОСТИ И ДЕВАСТИРАНИМ ПОДРУЧЈИМА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16" w:rsidRDefault="000E5F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105 </w:t>
            </w:r>
          </w:p>
        </w:tc>
      </w:tr>
    </w:tbl>
    <w:p w:rsidR="007A2C16" w:rsidRDefault="000E5F10">
      <w:pPr>
        <w:spacing w:after="135" w:line="259" w:lineRule="auto"/>
        <w:ind w:left="-5" w:right="-9"/>
      </w:pPr>
      <w:r>
        <w:t>*</w:t>
      </w:r>
      <w:r>
        <w:rPr>
          <w:sz w:val="20"/>
        </w:rPr>
        <w:t>Критеријум „Припадност приватном сектору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поднете захтеве на територији АП Косово и Метохија, територији општина које припадају четвртој групи развијености и на девастираним подручјима. **Критеријум „Претходно коришћена средства Националне службе кроз меру стручне праксе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меру стручне праксе спроведену у организацији Националне службе по јавн</w:t>
      </w:r>
      <w:r w:rsidR="00720457">
        <w:rPr>
          <w:sz w:val="20"/>
        </w:rPr>
        <w:t>им позивима у 202</w:t>
      </w:r>
      <w:r w:rsidR="00795E48">
        <w:rPr>
          <w:sz w:val="20"/>
        </w:rPr>
        <w:t xml:space="preserve">4, 2025. </w:t>
      </w:r>
      <w:proofErr w:type="gramStart"/>
      <w:r w:rsidR="00795E48">
        <w:rPr>
          <w:sz w:val="20"/>
        </w:rPr>
        <w:t>и</w:t>
      </w:r>
      <w:proofErr w:type="gramEnd"/>
      <w:r w:rsidR="00795E48">
        <w:rPr>
          <w:sz w:val="20"/>
        </w:rPr>
        <w:t xml:space="preserve"> 2026</w:t>
      </w:r>
      <w:r>
        <w:rPr>
          <w:sz w:val="20"/>
        </w:rPr>
        <w:t xml:space="preserve">. </w:t>
      </w:r>
      <w:proofErr w:type="gramStart"/>
      <w:r>
        <w:rPr>
          <w:sz w:val="20"/>
        </w:rPr>
        <w:t>години</w:t>
      </w:r>
      <w:proofErr w:type="gramEnd"/>
      <w:r>
        <w:rPr>
          <w:sz w:val="20"/>
        </w:rPr>
        <w:t xml:space="preserve">, коју је финансирала делимично или у целости Национална служба.  </w:t>
      </w:r>
    </w:p>
    <w:p w:rsidR="007A2C16" w:rsidRDefault="000E5F10">
      <w:pPr>
        <w:spacing w:after="135" w:line="259" w:lineRule="auto"/>
        <w:ind w:left="-5" w:right="-9"/>
      </w:pPr>
      <w:r>
        <w:rPr>
          <w:sz w:val="20"/>
        </w:rPr>
        <w:t>*** Критеријум „Проценат запослених лица по завршетку уговорне обавезе</w:t>
      </w:r>
      <w:proofErr w:type="gramStart"/>
      <w:r>
        <w:rPr>
          <w:sz w:val="20"/>
        </w:rPr>
        <w:t>“ подразумева</w:t>
      </w:r>
      <w:proofErr w:type="gramEnd"/>
      <w:r>
        <w:rPr>
          <w:sz w:val="20"/>
        </w:rPr>
        <w:t xml:space="preserve">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:rsidR="007A2C16" w:rsidRDefault="000E5F10">
      <w:pPr>
        <w:spacing w:after="129"/>
        <w:ind w:left="-5" w:right="1"/>
      </w:pPr>
      <w:r>
        <w:t xml:space="preserve">Уколико постоји већи број захтева са истим бројем бодова по појединачним критеријумима, одлучиваће се по редоследу подношења захтева.  </w:t>
      </w:r>
    </w:p>
    <w:p w:rsidR="007A2C16" w:rsidRDefault="000E5F10">
      <w:pPr>
        <w:spacing w:after="131"/>
        <w:ind w:left="-5" w:right="1"/>
      </w:pPr>
      <w:r>
        <w:t xml:space="preserve">Ранг листа објављује се на огласној табли надлежне филијале. </w:t>
      </w:r>
    </w:p>
    <w:p w:rsidR="007A2C16" w:rsidRDefault="000E5F10">
      <w:pPr>
        <w:spacing w:after="83"/>
        <w:ind w:left="-5" w:right="1"/>
      </w:pPr>
      <w:r>
        <w:rPr>
          <w:b/>
        </w:rPr>
        <w:t xml:space="preserve">Динамика одлучивања </w:t>
      </w:r>
      <w:r>
        <w:t xml:space="preserve"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 </w:t>
      </w:r>
    </w:p>
    <w:p w:rsidR="007A2C16" w:rsidRDefault="000E5F10">
      <w:pPr>
        <w:spacing w:after="248"/>
        <w:ind w:left="-5" w:right="1"/>
      </w:pPr>
      <w:r>
        <w:t xml:space="preserve"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 </w:t>
      </w:r>
    </w:p>
    <w:p w:rsidR="007A2C16" w:rsidRDefault="000E5F10">
      <w:pPr>
        <w:pStyle w:val="Heading1"/>
        <w:spacing w:after="221"/>
        <w:ind w:left="228" w:right="0" w:hanging="228"/>
        <w:jc w:val="left"/>
      </w:pPr>
      <w:r>
        <w:t xml:space="preserve">ЗАКЉУЧИВАЊЕ УГОВОРА </w:t>
      </w:r>
    </w:p>
    <w:p w:rsidR="007A2C16" w:rsidRDefault="000E5F10">
      <w:pPr>
        <w:spacing w:after="89"/>
        <w:ind w:left="-5" w:right="1"/>
      </w:pPr>
      <w:r>
        <w:t xml:space="preserve">Рок за реализацију одлуке о спровођењу мере, односно закључивање уговора којим се уређују међусобна права и обавезе је 45 дана од дана доношења одлуке. У случају да од датума доношења одлуке до краја календарске године у којој је донета одлука има мање </w:t>
      </w:r>
      <w:r>
        <w:lastRenderedPageBreak/>
        <w:t>од 45 дана, уговори између Националне службе</w:t>
      </w:r>
      <w:r w:rsidR="002530D4">
        <w:rPr>
          <w:lang w:val="sr-Cyrl-RS"/>
        </w:rPr>
        <w:t>, Општине Алибунар</w:t>
      </w:r>
      <w:r>
        <w:t xml:space="preserve"> и послодавца, односно незапосленог, морају бити закључени до краја календарске године. </w:t>
      </w:r>
    </w:p>
    <w:p w:rsidR="007A2C16" w:rsidRDefault="000E5F10">
      <w:pPr>
        <w:spacing w:after="132"/>
        <w:ind w:left="-5" w:right="1"/>
      </w:pPr>
      <w:r>
        <w:t xml:space="preserve">У циљу закључивања уговора са послодавцем, послодавац је у обавези да 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 </w:t>
      </w:r>
    </w:p>
    <w:p w:rsidR="007A2C16" w:rsidRDefault="000E5F10">
      <w:pPr>
        <w:spacing w:after="245"/>
        <w:ind w:left="-5" w:right="1"/>
      </w:pPr>
      <w:r>
        <w:t xml:space="preserve">Датум почетка спровођења мере мора бити после датума доношења одлуке о спровођењу мере и у току календарске године у којој је донета одлука.  </w:t>
      </w:r>
    </w:p>
    <w:p w:rsidR="007A2C16" w:rsidRDefault="000E5F10">
      <w:pPr>
        <w:pStyle w:val="Heading1"/>
        <w:ind w:left="295" w:right="5" w:hanging="295"/>
      </w:pPr>
      <w:r>
        <w:t xml:space="preserve">ОБАВЕЗЕ ИЗ УГОВОРА </w:t>
      </w:r>
    </w:p>
    <w:p w:rsidR="007A2C16" w:rsidRDefault="000E5F10">
      <w:pPr>
        <w:ind w:left="-5" w:right="1"/>
      </w:pPr>
      <w:r>
        <w:t xml:space="preserve">Послодавац је у обавези да: </w:t>
      </w:r>
    </w:p>
    <w:p w:rsidR="007A2C16" w:rsidRDefault="000E5F10">
      <w:pPr>
        <w:numPr>
          <w:ilvl w:val="0"/>
          <w:numId w:val="7"/>
        </w:numPr>
        <w:spacing w:after="26"/>
        <w:ind w:right="1" w:hanging="360"/>
      </w:pPr>
      <w:r>
        <w:t xml:space="preserve">стручно оспособљава незапослено лице у дужини трајања уговорне обавезе; </w:t>
      </w:r>
      <w:r>
        <w:rPr>
          <w:rFonts w:ascii="Segoe UI Symbol" w:eastAsia="Segoe UI Symbol" w:hAnsi="Segoe UI Symbol" w:cs="Segoe UI Symbol"/>
        </w:rPr>
        <w:t></w:t>
      </w:r>
      <w:r>
        <w:t xml:space="preserve"> доставља Националној служби извештаје о присутности лица на стручној пракси, у складу са уговором; </w:t>
      </w:r>
    </w:p>
    <w:p w:rsidR="007A2C16" w:rsidRDefault="000E5F10">
      <w:pPr>
        <w:numPr>
          <w:ilvl w:val="0"/>
          <w:numId w:val="7"/>
        </w:numPr>
        <w:ind w:right="1" w:hanging="360"/>
      </w:pPr>
      <w:r>
        <w:t xml:space="preserve">организује лицу на стручној пракси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</w:t>
      </w:r>
    </w:p>
    <w:p w:rsidR="007A2C16" w:rsidRDefault="000E5F10">
      <w:pPr>
        <w:numPr>
          <w:ilvl w:val="0"/>
          <w:numId w:val="7"/>
        </w:numPr>
        <w:spacing w:after="25"/>
        <w:ind w:right="1" w:hanging="360"/>
      </w:pPr>
      <w:r>
        <w:t xml:space="preserve">изда потврду о обављеној стручној пракси, односно положеном стручном или приправничком испиту; </w:t>
      </w:r>
    </w:p>
    <w:p w:rsidR="007A2C16" w:rsidRDefault="000E5F10">
      <w:pPr>
        <w:numPr>
          <w:ilvl w:val="0"/>
          <w:numId w:val="7"/>
        </w:numPr>
        <w:ind w:right="1" w:hanging="360"/>
      </w:pPr>
      <w:r>
        <w:t xml:space="preserve">омогући Националној служби контролу реализације уговорних обавеза и </w:t>
      </w:r>
    </w:p>
    <w:p w:rsidR="007A2C16" w:rsidRDefault="000E5F10">
      <w:pPr>
        <w:numPr>
          <w:ilvl w:val="0"/>
          <w:numId w:val="7"/>
        </w:numPr>
        <w:spacing w:after="86"/>
        <w:ind w:right="1" w:hanging="360"/>
      </w:pPr>
      <w:proofErr w:type="gramStart"/>
      <w:r>
        <w:t>обавести</w:t>
      </w:r>
      <w:proofErr w:type="gramEnd"/>
      <w:r>
        <w:t xml:space="preserve"> Националну службу о свим променама које су од значаја за реализацију уговора у року од 8 дана од дана настанка промене. </w:t>
      </w:r>
    </w:p>
    <w:p w:rsidR="007A2C16" w:rsidRDefault="000E5F10">
      <w:pPr>
        <w:spacing w:after="247"/>
        <w:ind w:left="-5" w:right="1"/>
      </w:pPr>
      <w:r>
        <w:t xml:space="preserve"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 </w:t>
      </w:r>
    </w:p>
    <w:p w:rsidR="007A2C16" w:rsidRDefault="000E5F10">
      <w:pPr>
        <w:pStyle w:val="Heading1"/>
        <w:spacing w:after="98"/>
        <w:ind w:left="363" w:right="9" w:hanging="363"/>
      </w:pPr>
      <w:r>
        <w:t xml:space="preserve">ЗАШТИТА ПОДАТАКА О ЛИЧНОСТИ </w:t>
      </w:r>
    </w:p>
    <w:p w:rsidR="007A2C16" w:rsidRDefault="000E5F10">
      <w:pPr>
        <w:spacing w:after="29"/>
        <w:ind w:left="-5" w:right="1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:rsidR="007A2C16" w:rsidRDefault="000E5F10">
      <w:pPr>
        <w:spacing w:after="70"/>
        <w:ind w:left="-5" w:right="1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7A2C16" w:rsidRDefault="000E5F10">
      <w:pPr>
        <w:spacing w:after="27"/>
        <w:ind w:left="-5" w:right="1"/>
      </w:pPr>
      <w:r>
        <w:t xml:space="preserve"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7A2C16" w:rsidRDefault="000E5F10">
      <w:pPr>
        <w:spacing w:after="243"/>
        <w:ind w:left="-5" w:right="1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7A2C16" w:rsidRDefault="000E5F10">
      <w:pPr>
        <w:pStyle w:val="Heading1"/>
        <w:ind w:left="430" w:right="4" w:hanging="430"/>
      </w:pPr>
      <w:r>
        <w:lastRenderedPageBreak/>
        <w:t xml:space="preserve">ОСТАЛЕ ИНФОРМАЦИЈЕ </w:t>
      </w:r>
    </w:p>
    <w:p w:rsidR="002530D4" w:rsidRDefault="000E5F10" w:rsidP="002530D4">
      <w:pPr>
        <w:spacing w:after="89"/>
        <w:ind w:left="-5" w:right="1"/>
      </w:pPr>
      <w:r>
        <w:t xml:space="preserve">Информације о мери могу се добити у </w:t>
      </w:r>
      <w:r w:rsidR="002530D4" w:rsidRPr="00377534">
        <w:rPr>
          <w:lang w:val="sr-Cyrl-RS"/>
        </w:rPr>
        <w:t>организационој јединици Националне службе</w:t>
      </w:r>
      <w:r w:rsidR="002530D4">
        <w:rPr>
          <w:lang w:val="sr-Cyrl-RS"/>
        </w:rPr>
        <w:t xml:space="preserve"> </w:t>
      </w:r>
      <w:r w:rsidR="002530D4" w:rsidRPr="000F54B6">
        <w:rPr>
          <w:lang w:val="ru-RU"/>
        </w:rPr>
        <w:t xml:space="preserve">– </w:t>
      </w:r>
      <w:r w:rsidR="002530D4" w:rsidRPr="000F54B6">
        <w:rPr>
          <w:lang w:val="sr-Latn-CS"/>
        </w:rPr>
        <w:t>филијали Панчево</w:t>
      </w:r>
      <w:proofErr w:type="gramStart"/>
      <w:r w:rsidR="002530D4" w:rsidRPr="000F54B6">
        <w:rPr>
          <w:lang w:val="ru-RU"/>
        </w:rPr>
        <w:t>,  контакт</w:t>
      </w:r>
      <w:proofErr w:type="gramEnd"/>
      <w:r w:rsidR="002530D4" w:rsidRPr="000F54B6">
        <w:rPr>
          <w:lang w:val="sr-Latn-CS"/>
        </w:rPr>
        <w:t xml:space="preserve"> </w:t>
      </w:r>
      <w:r w:rsidR="002530D4" w:rsidRPr="000F54B6">
        <w:rPr>
          <w:lang w:val="ru-RU"/>
        </w:rPr>
        <w:t>телефон</w:t>
      </w:r>
      <w:r w:rsidR="002530D4" w:rsidRPr="000F54B6">
        <w:rPr>
          <w:lang w:val="sr-Latn-CS"/>
        </w:rPr>
        <w:t>: 013/306-83</w:t>
      </w:r>
      <w:r w:rsidR="002530D4">
        <w:rPr>
          <w:lang w:val="sr-Latn-RS"/>
        </w:rPr>
        <w:t>2</w:t>
      </w:r>
      <w:r w:rsidR="002530D4">
        <w:rPr>
          <w:lang w:val="sr-Latn-CS"/>
        </w:rPr>
        <w:t xml:space="preserve"> или путем </w:t>
      </w:r>
      <w:r w:rsidR="002530D4">
        <w:rPr>
          <w:lang w:val="sr-Cyrl-RS"/>
        </w:rPr>
        <w:t xml:space="preserve">мејла </w:t>
      </w:r>
      <w:r w:rsidR="002530D4">
        <w:rPr>
          <w:lang w:val="sr-Latn-RS"/>
        </w:rPr>
        <w:t>maja.ginculj@nsz.gov.rs</w:t>
      </w:r>
      <w:r w:rsidR="002530D4">
        <w:t xml:space="preserve"> </w:t>
      </w:r>
    </w:p>
    <w:p w:rsidR="007A2C16" w:rsidRDefault="00B13315" w:rsidP="002530D4">
      <w:pPr>
        <w:spacing w:after="89"/>
        <w:ind w:left="-5" w:right="1"/>
      </w:pPr>
      <w:r>
        <w:t xml:space="preserve">Јавни позив је отворен од дана објављивања </w:t>
      </w:r>
      <w:r>
        <w:rPr>
          <w:lang w:val="sr-Cyrl-RS"/>
        </w:rPr>
        <w:t>на сајту НСЗ и сајту Општине Алибунар</w:t>
      </w:r>
      <w:r w:rsidR="000E5F10">
        <w:t xml:space="preserve"> до утрошка расположивих средстава издвојених за ову намену, а најкасније до </w:t>
      </w:r>
      <w:r w:rsidR="00795E48">
        <w:rPr>
          <w:b/>
          <w:lang w:val="sr-Cyrl-RS"/>
        </w:rPr>
        <w:t>29.05.2026. године.</w:t>
      </w:r>
      <w:bookmarkStart w:id="0" w:name="_GoBack"/>
      <w:bookmarkEnd w:id="0"/>
      <w:r w:rsidR="000E5F10">
        <w:t xml:space="preserve"> </w:t>
      </w:r>
    </w:p>
    <w:p w:rsidR="007A2C16" w:rsidRDefault="000E5F1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7A2C16">
      <w:footerReference w:type="even" r:id="rId10"/>
      <w:footerReference w:type="default" r:id="rId11"/>
      <w:footerReference w:type="first" r:id="rId12"/>
      <w:pgSz w:w="12240" w:h="15840"/>
      <w:pgMar w:top="1177" w:right="1129" w:bottom="1258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7B" w:rsidRDefault="006C5F7B">
      <w:pPr>
        <w:spacing w:after="0" w:line="240" w:lineRule="auto"/>
      </w:pPr>
      <w:r>
        <w:separator/>
      </w:r>
    </w:p>
  </w:endnote>
  <w:endnote w:type="continuationSeparator" w:id="0">
    <w:p w:rsidR="006C5F7B" w:rsidRDefault="006C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6" w:rsidRDefault="000E5F1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7A2C16" w:rsidRDefault="000E5F1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6" w:rsidRDefault="000E5F1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5E48" w:rsidRPr="00795E48">
      <w:rPr>
        <w:noProof/>
        <w:sz w:val="22"/>
      </w:rPr>
      <w:t>7</w:t>
    </w:r>
    <w:r>
      <w:rPr>
        <w:sz w:val="22"/>
      </w:rPr>
      <w:fldChar w:fldCharType="end"/>
    </w:r>
    <w:r>
      <w:rPr>
        <w:sz w:val="22"/>
      </w:rPr>
      <w:t xml:space="preserve"> </w:t>
    </w:r>
  </w:p>
  <w:p w:rsidR="007A2C16" w:rsidRDefault="000E5F1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16" w:rsidRDefault="000E5F10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7A2C16" w:rsidRDefault="000E5F1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7B" w:rsidRDefault="006C5F7B">
      <w:pPr>
        <w:spacing w:after="0" w:line="240" w:lineRule="auto"/>
      </w:pPr>
      <w:r>
        <w:separator/>
      </w:r>
    </w:p>
  </w:footnote>
  <w:footnote w:type="continuationSeparator" w:id="0">
    <w:p w:rsidR="006C5F7B" w:rsidRDefault="006C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8C1"/>
    <w:multiLevelType w:val="hybridMultilevel"/>
    <w:tmpl w:val="8A148D1E"/>
    <w:lvl w:ilvl="0" w:tplc="2AF8F05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E66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01C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E07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AF3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8AD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AA6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467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AD2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55AE7"/>
    <w:multiLevelType w:val="hybridMultilevel"/>
    <w:tmpl w:val="4AEA63BA"/>
    <w:lvl w:ilvl="0" w:tplc="73921068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C1638">
      <w:start w:val="1"/>
      <w:numFmt w:val="lowerLetter"/>
      <w:lvlText w:val="%2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61AAE">
      <w:start w:val="1"/>
      <w:numFmt w:val="lowerRoman"/>
      <w:lvlText w:val="%3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E9E72">
      <w:start w:val="1"/>
      <w:numFmt w:val="decimal"/>
      <w:lvlText w:val="%4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EBA24">
      <w:start w:val="1"/>
      <w:numFmt w:val="lowerLetter"/>
      <w:lvlText w:val="%5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0E31C">
      <w:start w:val="1"/>
      <w:numFmt w:val="lowerRoman"/>
      <w:lvlText w:val="%6"/>
      <w:lvlJc w:val="left"/>
      <w:pPr>
        <w:ind w:left="7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A4084">
      <w:start w:val="1"/>
      <w:numFmt w:val="decimal"/>
      <w:lvlText w:val="%7"/>
      <w:lvlJc w:val="left"/>
      <w:pPr>
        <w:ind w:left="8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4B846">
      <w:start w:val="1"/>
      <w:numFmt w:val="lowerLetter"/>
      <w:lvlText w:val="%8"/>
      <w:lvlJc w:val="left"/>
      <w:pPr>
        <w:ind w:left="8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8E742">
      <w:start w:val="1"/>
      <w:numFmt w:val="lowerRoman"/>
      <w:lvlText w:val="%9"/>
      <w:lvlJc w:val="left"/>
      <w:pPr>
        <w:ind w:left="9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A0464"/>
    <w:multiLevelType w:val="hybridMultilevel"/>
    <w:tmpl w:val="42FC46D4"/>
    <w:lvl w:ilvl="0" w:tplc="866ECBF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B5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004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6CE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C6F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0A1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37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693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DA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606C5"/>
    <w:multiLevelType w:val="hybridMultilevel"/>
    <w:tmpl w:val="B42A46D4"/>
    <w:lvl w:ilvl="0" w:tplc="BF56DE9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A87B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61BA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8FF26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21730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ED108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A44BC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A0CB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C1E62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9970BA"/>
    <w:multiLevelType w:val="hybridMultilevel"/>
    <w:tmpl w:val="BE80ED80"/>
    <w:lvl w:ilvl="0" w:tplc="158CE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554E6"/>
    <w:multiLevelType w:val="hybridMultilevel"/>
    <w:tmpl w:val="6DFCFE4C"/>
    <w:lvl w:ilvl="0" w:tplc="6CCA005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04966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614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856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69B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ED9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22F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A00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ED1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2906AC"/>
    <w:multiLevelType w:val="hybridMultilevel"/>
    <w:tmpl w:val="44FC0314"/>
    <w:lvl w:ilvl="0" w:tplc="5108FC4A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8AF2E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89EB4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CADFC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E0A62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87C0E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A535A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AC1B0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02792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C32A4D"/>
    <w:multiLevelType w:val="hybridMultilevel"/>
    <w:tmpl w:val="F8B6FE80"/>
    <w:lvl w:ilvl="0" w:tplc="18CE022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8AA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83E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A3F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CEC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DEF8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451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462C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0B1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0F4C90"/>
    <w:multiLevelType w:val="hybridMultilevel"/>
    <w:tmpl w:val="FF6C8310"/>
    <w:lvl w:ilvl="0" w:tplc="95C8914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67C2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0E958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CF96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8C930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050C6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2ED18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A1338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CD0E6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16"/>
    <w:rsid w:val="000957F7"/>
    <w:rsid w:val="000A5B9E"/>
    <w:rsid w:val="000E5F10"/>
    <w:rsid w:val="001A2B13"/>
    <w:rsid w:val="001D56C7"/>
    <w:rsid w:val="002530D4"/>
    <w:rsid w:val="002F4663"/>
    <w:rsid w:val="006C5F7B"/>
    <w:rsid w:val="00720457"/>
    <w:rsid w:val="00795E48"/>
    <w:rsid w:val="007A2C16"/>
    <w:rsid w:val="008C2E3E"/>
    <w:rsid w:val="009325C8"/>
    <w:rsid w:val="00932690"/>
    <w:rsid w:val="009A60A2"/>
    <w:rsid w:val="00AA416F"/>
    <w:rsid w:val="00B13315"/>
    <w:rsid w:val="00DD7CF6"/>
    <w:rsid w:val="00DF3817"/>
    <w:rsid w:val="00E04538"/>
    <w:rsid w:val="00E82CA7"/>
    <w:rsid w:val="00EC1199"/>
    <w:rsid w:val="00EF26C3"/>
    <w:rsid w:val="00F11511"/>
    <w:rsid w:val="00F5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91FF"/>
  <w15:docId w15:val="{B6359077-8942-4172-9C0A-E3A3D8E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8"/>
      </w:numPr>
      <w:shd w:val="clear" w:color="auto" w:fill="F2F2F2"/>
      <w:spacing w:after="14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932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libunar.org.rs/next/rs/lokalna-samouprava/oglasi-i-konkur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Vanja Milićević</cp:lastModifiedBy>
  <cp:revision>5</cp:revision>
  <dcterms:created xsi:type="dcterms:W3CDTF">2026-05-12T07:15:00Z</dcterms:created>
  <dcterms:modified xsi:type="dcterms:W3CDTF">2026-05-12T07:23:00Z</dcterms:modified>
</cp:coreProperties>
</file>