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4987"/>
      </w:tblGrid>
      <w:tr w:rsidR="003B55EF" w:rsidRPr="00424317" w:rsidTr="00424317">
        <w:tc>
          <w:tcPr>
            <w:tcW w:w="5217" w:type="dxa"/>
          </w:tcPr>
          <w:p w:rsidR="003B55EF" w:rsidRPr="00424317" w:rsidRDefault="006667A2" w:rsidP="00A01124">
            <w:pPr>
              <w:pStyle w:val="Header"/>
              <w:jc w:val="both"/>
              <w:rPr>
                <w:rFonts w:ascii="Arial" w:hAnsi="Arial" w:cs="Arial"/>
                <w:b/>
                <w:sz w:val="22"/>
                <w:szCs w:val="22"/>
                <w:lang w:val="sr-Cyrl-RS"/>
              </w:rPr>
            </w:pPr>
            <w:r w:rsidRPr="00424317">
              <w:rPr>
                <w:rFonts w:ascii="Arial" w:hAnsi="Arial" w:cs="Arial"/>
                <w:b/>
                <w:noProof/>
                <w:sz w:val="22"/>
                <w:szCs w:val="22"/>
              </w:rPr>
              <w:drawing>
                <wp:inline distT="0" distB="0" distL="0" distR="0" wp14:anchorId="3596FB13" wp14:editId="7C2ADB98">
                  <wp:extent cx="1581150" cy="59628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SZ 3.bmp"/>
                          <pic:cNvPicPr/>
                        </pic:nvPicPr>
                        <pic:blipFill>
                          <a:blip r:embed="rId9">
                            <a:extLst>
                              <a:ext uri="{28A0092B-C50C-407E-A947-70E740481C1C}">
                                <a14:useLocalDpi xmlns:a14="http://schemas.microsoft.com/office/drawing/2010/main" val="0"/>
                              </a:ext>
                            </a:extLst>
                          </a:blip>
                          <a:stretch>
                            <a:fillRect/>
                          </a:stretch>
                        </pic:blipFill>
                        <pic:spPr>
                          <a:xfrm>
                            <a:off x="0" y="0"/>
                            <a:ext cx="1592682" cy="600630"/>
                          </a:xfrm>
                          <a:prstGeom prst="rect">
                            <a:avLst/>
                          </a:prstGeom>
                        </pic:spPr>
                      </pic:pic>
                    </a:graphicData>
                  </a:graphic>
                </wp:inline>
              </w:drawing>
            </w:r>
          </w:p>
        </w:tc>
        <w:tc>
          <w:tcPr>
            <w:tcW w:w="4987" w:type="dxa"/>
          </w:tcPr>
          <w:p w:rsidR="003B55EF" w:rsidRPr="00424317" w:rsidRDefault="00C047C3" w:rsidP="00C2241A">
            <w:pPr>
              <w:pStyle w:val="Header"/>
              <w:jc w:val="right"/>
              <w:rPr>
                <w:rFonts w:ascii="Arial" w:hAnsi="Arial" w:cs="Arial"/>
                <w:b/>
                <w:sz w:val="22"/>
                <w:szCs w:val="22"/>
                <w:lang w:val="sr-Cyrl-RS"/>
              </w:rPr>
            </w:pPr>
            <w:r>
              <w:rPr>
                <w:noProof/>
              </w:rPr>
              <w:drawing>
                <wp:inline distT="0" distB="0" distL="0" distR="0" wp14:anchorId="360620FE" wp14:editId="2788B242">
                  <wp:extent cx="609524" cy="6380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524" cy="638095"/>
                          </a:xfrm>
                          <a:prstGeom prst="rect">
                            <a:avLst/>
                          </a:prstGeom>
                        </pic:spPr>
                      </pic:pic>
                    </a:graphicData>
                  </a:graphic>
                </wp:inline>
              </w:drawing>
            </w:r>
          </w:p>
        </w:tc>
      </w:tr>
    </w:tbl>
    <w:p w:rsidR="000C0530" w:rsidRPr="00424317" w:rsidRDefault="00424317" w:rsidP="00424317">
      <w:pPr>
        <w:jc w:val="both"/>
        <w:rPr>
          <w:rFonts w:ascii="Arial" w:eastAsia="Arial" w:hAnsi="Arial" w:cs="Arial"/>
          <w:sz w:val="22"/>
          <w:szCs w:val="22"/>
          <w:lang w:val="sr-Cyrl-RS"/>
        </w:rPr>
      </w:pPr>
      <w:r w:rsidRPr="00424317">
        <w:rPr>
          <w:rFonts w:ascii="Arial" w:hAnsi="Arial" w:cs="Arial"/>
          <w:sz w:val="22"/>
          <w:szCs w:val="22"/>
        </w:rPr>
        <w:t xml:space="preserve">На основу члана 43. став 1. тачка 5. Закона о запошљавању и осигурању за случај незапослености („Сл. гласник РСˮ, бр. 36/09, 88/10, 38/15, 113/17 – др. закон, 113/17 и 49/21), члана 11. став 1. тачка 3.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године за спровођење Стратегије запошљавања у Републици Србији за перид од 2021. до 2026. године („Сл. гласник РСˮ, број 22/24) и чланова 60., 104. и 129. Правилника о критеријумима, начину и другим питањима од значаја за спровођење мера активне политике запошљавања („Сл. гласник РСˮ, бр. 102/15, 5/17 и 9/18) </w:t>
      </w:r>
      <w:r w:rsidR="00C2241A" w:rsidRPr="00424317">
        <w:rPr>
          <w:rFonts w:ascii="Arial" w:hAnsi="Arial" w:cs="Arial"/>
          <w:sz w:val="22"/>
          <w:szCs w:val="22"/>
        </w:rPr>
        <w:t xml:space="preserve">и </w:t>
      </w:r>
      <w:r w:rsidR="00385097" w:rsidRPr="00424317">
        <w:rPr>
          <w:rFonts w:ascii="Arial" w:hAnsi="Arial" w:cs="Arial"/>
          <w:sz w:val="22"/>
          <w:szCs w:val="22"/>
          <w:lang w:val="sr-Cyrl-RS"/>
        </w:rPr>
        <w:t>Споразум</w:t>
      </w:r>
      <w:r w:rsidR="00385097" w:rsidRPr="00424317">
        <w:rPr>
          <w:rFonts w:ascii="Arial" w:hAnsi="Arial" w:cs="Arial"/>
          <w:sz w:val="22"/>
          <w:szCs w:val="22"/>
          <w:lang w:val="sr-Latn-RS"/>
        </w:rPr>
        <w:t>a</w:t>
      </w:r>
      <w:r w:rsidR="00C2241A" w:rsidRPr="00424317">
        <w:rPr>
          <w:rFonts w:ascii="Arial" w:hAnsi="Arial" w:cs="Arial"/>
          <w:sz w:val="22"/>
          <w:szCs w:val="22"/>
          <w:lang w:val="sr-Cyrl-RS"/>
        </w:rPr>
        <w:t xml:space="preserve"> о уређивању права и обавеза у реализацији мера активне политике запошљавања 2701-101-</w:t>
      </w:r>
      <w:r w:rsidR="00B202AF">
        <w:rPr>
          <w:rFonts w:ascii="Arial" w:hAnsi="Arial" w:cs="Arial"/>
          <w:sz w:val="22"/>
          <w:szCs w:val="22"/>
          <w:lang w:val="sr-Latn-RS"/>
        </w:rPr>
        <w:t>1</w:t>
      </w:r>
      <w:r w:rsidR="00D24D12" w:rsidRPr="00424317">
        <w:rPr>
          <w:rFonts w:ascii="Arial" w:hAnsi="Arial" w:cs="Arial"/>
          <w:sz w:val="22"/>
          <w:szCs w:val="22"/>
          <w:lang w:val="sr-Cyrl-RS"/>
        </w:rPr>
        <w:t>/202</w:t>
      </w:r>
      <w:r w:rsidR="00905C3F" w:rsidRPr="00424317">
        <w:rPr>
          <w:rFonts w:ascii="Arial" w:hAnsi="Arial" w:cs="Arial"/>
          <w:sz w:val="22"/>
          <w:szCs w:val="22"/>
          <w:lang w:val="sr-Latn-RS"/>
        </w:rPr>
        <w:t>5</w:t>
      </w:r>
      <w:r w:rsidR="00C2241A" w:rsidRPr="00424317">
        <w:rPr>
          <w:rFonts w:ascii="Arial" w:hAnsi="Arial" w:cs="Arial"/>
          <w:sz w:val="22"/>
          <w:szCs w:val="22"/>
          <w:lang w:val="sr-Cyrl-RS"/>
        </w:rPr>
        <w:t xml:space="preserve"> од </w:t>
      </w:r>
      <w:r w:rsidR="0086167D">
        <w:rPr>
          <w:rFonts w:ascii="Arial" w:hAnsi="Arial" w:cs="Arial"/>
          <w:sz w:val="22"/>
          <w:szCs w:val="22"/>
          <w:lang w:val="sr-Latn-RS"/>
        </w:rPr>
        <w:t>07.05.2025</w:t>
      </w:r>
      <w:r w:rsidR="00C2241A" w:rsidRPr="00424317">
        <w:rPr>
          <w:rFonts w:ascii="Arial" w:hAnsi="Arial" w:cs="Arial"/>
          <w:sz w:val="22"/>
          <w:szCs w:val="22"/>
          <w:lang w:val="sr-Cyrl-RS"/>
        </w:rPr>
        <w:t xml:space="preserve">. године, </w:t>
      </w:r>
      <w:r w:rsidR="00C2241A" w:rsidRPr="00424317">
        <w:rPr>
          <w:rFonts w:ascii="Arial" w:hAnsi="Arial" w:cs="Arial"/>
          <w:sz w:val="22"/>
          <w:szCs w:val="22"/>
        </w:rPr>
        <w:t xml:space="preserve"> дана </w:t>
      </w:r>
      <w:r w:rsidR="00DD16CB">
        <w:rPr>
          <w:rFonts w:ascii="Arial" w:hAnsi="Arial" w:cs="Arial"/>
          <w:b/>
          <w:sz w:val="22"/>
          <w:szCs w:val="22"/>
          <w:lang w:val="sr-Cyrl-RS"/>
        </w:rPr>
        <w:t>09.06.2025.</w:t>
      </w:r>
      <w:r w:rsidR="00D24D12" w:rsidRPr="00424317">
        <w:rPr>
          <w:rFonts w:ascii="Arial" w:hAnsi="Arial" w:cs="Arial"/>
          <w:b/>
          <w:color w:val="FF0000"/>
          <w:sz w:val="22"/>
          <w:szCs w:val="22"/>
          <w:lang w:val="sr-Latn-RS"/>
        </w:rPr>
        <w:t xml:space="preserve"> </w:t>
      </w:r>
      <w:r w:rsidR="00332BE1" w:rsidRPr="00424317">
        <w:rPr>
          <w:rFonts w:ascii="Arial" w:hAnsi="Arial" w:cs="Arial"/>
          <w:sz w:val="22"/>
          <w:szCs w:val="22"/>
        </w:rPr>
        <w:t>г</w:t>
      </w:r>
      <w:r w:rsidR="00C2241A" w:rsidRPr="00424317">
        <w:rPr>
          <w:rFonts w:ascii="Arial" w:hAnsi="Arial" w:cs="Arial"/>
          <w:sz w:val="22"/>
          <w:szCs w:val="22"/>
        </w:rPr>
        <w:t>одине</w:t>
      </w:r>
    </w:p>
    <w:p w:rsidR="00C2241A" w:rsidRPr="00424317" w:rsidRDefault="00C2241A" w:rsidP="00C2241A">
      <w:pPr>
        <w:jc w:val="both"/>
        <w:rPr>
          <w:rFonts w:ascii="Arial" w:eastAsia="Arial" w:hAnsi="Arial" w:cs="Arial"/>
          <w:sz w:val="22"/>
          <w:szCs w:val="22"/>
          <w:lang w:val="sr-Cyrl-RS"/>
        </w:rPr>
      </w:pPr>
    </w:p>
    <w:p w:rsidR="006667A2" w:rsidRPr="00424317" w:rsidRDefault="006667A2" w:rsidP="00A01124">
      <w:pPr>
        <w:pStyle w:val="Default"/>
        <w:jc w:val="center"/>
        <w:rPr>
          <w:sz w:val="22"/>
          <w:szCs w:val="22"/>
          <w:lang w:val="sr-Cyrl-RS"/>
        </w:rPr>
      </w:pPr>
      <w:r w:rsidRPr="00424317">
        <w:rPr>
          <w:b/>
          <w:bCs/>
          <w:sz w:val="22"/>
          <w:szCs w:val="22"/>
        </w:rPr>
        <w:t>НАЦИОНАЛНА СЛУЖБА ЗА ЗАПОШЉАВАЊЕ</w:t>
      </w:r>
      <w:r w:rsidR="00921F2A" w:rsidRPr="00424317">
        <w:rPr>
          <w:b/>
          <w:bCs/>
          <w:sz w:val="22"/>
          <w:szCs w:val="22"/>
        </w:rPr>
        <w:t xml:space="preserve"> </w:t>
      </w:r>
      <w:r w:rsidR="00921F2A" w:rsidRPr="00424317">
        <w:rPr>
          <w:b/>
          <w:bCs/>
          <w:sz w:val="22"/>
          <w:szCs w:val="22"/>
          <w:lang w:val="sr-Cyrl-RS"/>
        </w:rPr>
        <w:t xml:space="preserve">И </w:t>
      </w:r>
      <w:r w:rsidR="00C2241A" w:rsidRPr="00424317">
        <w:rPr>
          <w:b/>
          <w:bCs/>
          <w:color w:val="auto"/>
          <w:sz w:val="22"/>
          <w:szCs w:val="22"/>
          <w:lang w:val="sr-Cyrl-RS"/>
        </w:rPr>
        <w:t xml:space="preserve">ОПШТИНА </w:t>
      </w:r>
      <w:r w:rsidR="00C047C3">
        <w:rPr>
          <w:b/>
          <w:bCs/>
          <w:color w:val="auto"/>
          <w:sz w:val="22"/>
          <w:szCs w:val="22"/>
          <w:lang w:val="sr-Cyrl-RS"/>
        </w:rPr>
        <w:t>ЖИТОРАЂА</w:t>
      </w:r>
    </w:p>
    <w:p w:rsidR="006667A2" w:rsidRPr="00424317" w:rsidRDefault="008B36A4" w:rsidP="00A01124">
      <w:pPr>
        <w:pStyle w:val="Default"/>
        <w:jc w:val="center"/>
        <w:rPr>
          <w:sz w:val="22"/>
          <w:szCs w:val="22"/>
        </w:rPr>
      </w:pPr>
      <w:r w:rsidRPr="00424317">
        <w:rPr>
          <w:b/>
          <w:bCs/>
          <w:sz w:val="22"/>
          <w:szCs w:val="22"/>
        </w:rPr>
        <w:t xml:space="preserve">РАСПИСУЈУ </w:t>
      </w:r>
      <w:r w:rsidR="006667A2" w:rsidRPr="00424317">
        <w:rPr>
          <w:b/>
          <w:bCs/>
          <w:sz w:val="22"/>
          <w:szCs w:val="22"/>
        </w:rPr>
        <w:t>ЈАВНИ ПОЗИВ</w:t>
      </w:r>
    </w:p>
    <w:p w:rsidR="000C0530" w:rsidRPr="00424317" w:rsidRDefault="00FC1F2B" w:rsidP="00A01124">
      <w:pPr>
        <w:spacing w:line="200" w:lineRule="exact"/>
        <w:jc w:val="center"/>
        <w:rPr>
          <w:rFonts w:ascii="Arial" w:hAnsi="Arial" w:cs="Arial"/>
          <w:b/>
          <w:bCs/>
          <w:sz w:val="22"/>
          <w:szCs w:val="22"/>
        </w:rPr>
      </w:pPr>
      <w:r w:rsidRPr="00424317">
        <w:rPr>
          <w:rFonts w:ascii="Arial" w:hAnsi="Arial" w:cs="Arial"/>
          <w:b/>
          <w:bCs/>
          <w:sz w:val="22"/>
          <w:szCs w:val="22"/>
          <w:lang w:val="sr-Cyrl-RS"/>
        </w:rPr>
        <w:t>ЗА РЕАЛИЗАЦИЈУ МЕРЕ СТРУЧНЕ ПРАКСЕ</w:t>
      </w:r>
      <w:r w:rsidR="006667A2" w:rsidRPr="00424317">
        <w:rPr>
          <w:rFonts w:ascii="Arial" w:hAnsi="Arial" w:cs="Arial"/>
          <w:b/>
          <w:bCs/>
          <w:sz w:val="22"/>
          <w:szCs w:val="22"/>
        </w:rPr>
        <w:t xml:space="preserve"> У 202</w:t>
      </w:r>
      <w:r w:rsidR="00905C3F" w:rsidRPr="00424317">
        <w:rPr>
          <w:rFonts w:ascii="Arial" w:hAnsi="Arial" w:cs="Arial"/>
          <w:b/>
          <w:bCs/>
          <w:sz w:val="22"/>
          <w:szCs w:val="22"/>
        </w:rPr>
        <w:t>5</w:t>
      </w:r>
      <w:r w:rsidR="006667A2" w:rsidRPr="00424317">
        <w:rPr>
          <w:rFonts w:ascii="Arial" w:hAnsi="Arial" w:cs="Arial"/>
          <w:b/>
          <w:bCs/>
          <w:sz w:val="22"/>
          <w:szCs w:val="22"/>
        </w:rPr>
        <w:t>. ГОДИНИ</w:t>
      </w:r>
    </w:p>
    <w:p w:rsidR="006667A2" w:rsidRPr="00424317" w:rsidRDefault="006667A2" w:rsidP="00A01124">
      <w:pPr>
        <w:spacing w:line="200" w:lineRule="exact"/>
        <w:jc w:val="both"/>
        <w:rPr>
          <w:rFonts w:ascii="Arial" w:hAnsi="Arial" w:cs="Arial"/>
          <w:b/>
          <w:bCs/>
          <w:sz w:val="22"/>
          <w:szCs w:val="22"/>
        </w:rPr>
      </w:pPr>
    </w:p>
    <w:p w:rsidR="000765F8" w:rsidRPr="00424317" w:rsidRDefault="000765F8" w:rsidP="00A01124">
      <w:pPr>
        <w:spacing w:line="200" w:lineRule="exact"/>
        <w:jc w:val="both"/>
        <w:rPr>
          <w:rFonts w:ascii="Arial" w:hAnsi="Arial" w:cs="Arial"/>
          <w:b/>
          <w:bCs/>
          <w:sz w:val="22"/>
          <w:szCs w:val="22"/>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0765F8" w:rsidRPr="00424317" w:rsidTr="000765F8">
        <w:trPr>
          <w:trHeight w:val="365"/>
        </w:trPr>
        <w:tc>
          <w:tcPr>
            <w:tcW w:w="10762" w:type="dxa"/>
            <w:shd w:val="clear" w:color="auto" w:fill="EDEDED" w:themeFill="accent3" w:themeFillTint="33"/>
            <w:vAlign w:val="center"/>
          </w:tcPr>
          <w:p w:rsidR="000765F8" w:rsidRPr="00424317" w:rsidRDefault="000765F8" w:rsidP="00A01124">
            <w:pPr>
              <w:spacing w:line="200" w:lineRule="exact"/>
              <w:jc w:val="center"/>
              <w:rPr>
                <w:rFonts w:ascii="Arial" w:hAnsi="Arial" w:cs="Arial"/>
                <w:b/>
                <w:bCs/>
                <w:sz w:val="22"/>
                <w:szCs w:val="22"/>
                <w:lang w:val="sr-Cyrl-RS"/>
              </w:rPr>
            </w:pPr>
            <w:r w:rsidRPr="00424317">
              <w:rPr>
                <w:rFonts w:ascii="Arial" w:hAnsi="Arial" w:cs="Arial"/>
                <w:b/>
                <w:bCs/>
                <w:sz w:val="22"/>
                <w:szCs w:val="22"/>
              </w:rPr>
              <w:t xml:space="preserve">I </w:t>
            </w:r>
            <w:r w:rsidRPr="00424317">
              <w:rPr>
                <w:rFonts w:ascii="Arial" w:hAnsi="Arial" w:cs="Arial"/>
                <w:b/>
                <w:bCs/>
                <w:sz w:val="22"/>
                <w:szCs w:val="22"/>
                <w:lang w:val="sr-Cyrl-RS"/>
              </w:rPr>
              <w:t>ОСНОВНЕ ИНФОРМАЦИЈЕ</w:t>
            </w:r>
          </w:p>
        </w:tc>
      </w:tr>
    </w:tbl>
    <w:p w:rsidR="00905C3F" w:rsidRPr="00905C3F" w:rsidRDefault="00905C3F" w:rsidP="00905C3F">
      <w:pPr>
        <w:autoSpaceDE w:val="0"/>
        <w:autoSpaceDN w:val="0"/>
        <w:adjustRightInd w:val="0"/>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Мера стручна пракса (у даљем тексту: мера) подразумева </w:t>
      </w:r>
      <w:r w:rsidRPr="00905C3F">
        <w:rPr>
          <w:rFonts w:ascii="Arial" w:eastAsiaTheme="minorHAnsi" w:hAnsi="Arial" w:cs="Arial"/>
          <w:b/>
          <w:bCs/>
          <w:color w:val="000000"/>
          <w:sz w:val="22"/>
          <w:szCs w:val="22"/>
        </w:rPr>
        <w:t xml:space="preserve">стручно оспособљавање незапосленог за самосталан рад у занимању </w:t>
      </w:r>
      <w:r w:rsidRPr="00905C3F">
        <w:rPr>
          <w:rFonts w:ascii="Arial" w:eastAsiaTheme="minorHAnsi" w:hAnsi="Arial" w:cs="Arial"/>
          <w:color w:val="000000"/>
          <w:sz w:val="22"/>
          <w:szCs w:val="22"/>
        </w:rPr>
        <w:t xml:space="preserve">за које је стеченo одговарајуће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Мера се реализује </w:t>
      </w:r>
      <w:r w:rsidRPr="00905C3F">
        <w:rPr>
          <w:rFonts w:ascii="Arial" w:eastAsiaTheme="minorHAnsi" w:hAnsi="Arial" w:cs="Arial"/>
          <w:b/>
          <w:bCs/>
          <w:color w:val="000000"/>
          <w:sz w:val="22"/>
          <w:szCs w:val="22"/>
        </w:rPr>
        <w:t>без заснивања радног односа</w:t>
      </w:r>
      <w:r w:rsidRPr="00905C3F">
        <w:rPr>
          <w:rFonts w:ascii="Arial" w:eastAsiaTheme="minorHAnsi" w:hAnsi="Arial" w:cs="Arial"/>
          <w:color w:val="000000"/>
          <w:sz w:val="22"/>
          <w:szCs w:val="22"/>
        </w:rPr>
        <w:t xml:space="preserve">.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 за преостали период потребан за стицање услова за полагање приправничког или стручног испита.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Приоритет за укључивање у меру имају особе са инвалидитетом и Роми и Ромкиње.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Мера се спроводи у складу са законом, односно у складу са правилником о организацији и систематизацији послова код послодавца. Уколико се мера спроводи у складу са законом, Национална служба за запошљавање (у даљем тексту: Национална служба) може да финансира меру у дужини прописаној законом, а најдуже 12 месеци. Када се мера спроводи у складу са правилником о организацији и систематизацији послова, Национална служба меру финансира у трајању: </w:t>
      </w:r>
    </w:p>
    <w:p w:rsidR="00905C3F" w:rsidRPr="00424317" w:rsidRDefault="00905C3F" w:rsidP="00905C3F">
      <w:pPr>
        <w:pStyle w:val="ListParagraph"/>
        <w:numPr>
          <w:ilvl w:val="0"/>
          <w:numId w:val="39"/>
        </w:numPr>
        <w:autoSpaceDE w:val="0"/>
        <w:autoSpaceDN w:val="0"/>
        <w:adjustRightInd w:val="0"/>
        <w:spacing w:after="33"/>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до 6 месеци за лица са трећим и четвртим нивоом квалификација, </w:t>
      </w:r>
    </w:p>
    <w:p w:rsidR="00905C3F" w:rsidRPr="00424317" w:rsidRDefault="00905C3F" w:rsidP="00905C3F">
      <w:pPr>
        <w:pStyle w:val="ListParagraph"/>
        <w:numPr>
          <w:ilvl w:val="0"/>
          <w:numId w:val="39"/>
        </w:numPr>
        <w:autoSpaceDE w:val="0"/>
        <w:autoSpaceDN w:val="0"/>
        <w:adjustRightInd w:val="0"/>
        <w:spacing w:after="33"/>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до 9 месеци за лица са шестим нивоом квалификација и/или 180 ЕСПБ, </w:t>
      </w:r>
    </w:p>
    <w:p w:rsidR="00905C3F" w:rsidRPr="00424317" w:rsidRDefault="00905C3F" w:rsidP="00905C3F">
      <w:pPr>
        <w:pStyle w:val="ListParagraph"/>
        <w:numPr>
          <w:ilvl w:val="0"/>
          <w:numId w:val="39"/>
        </w:numPr>
        <w:autoSpaceDE w:val="0"/>
        <w:autoSpaceDN w:val="0"/>
        <w:adjustRightInd w:val="0"/>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до 12 месеци за лица са најмање шестим нивоом квалификација и 240 ЕСПБ.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b/>
          <w:bCs/>
          <w:color w:val="000000"/>
          <w:sz w:val="22"/>
          <w:szCs w:val="22"/>
        </w:rPr>
        <w:t xml:space="preserve">Tоком трајања мере Национална служба за запошљавање: </w:t>
      </w:r>
    </w:p>
    <w:p w:rsidR="00905C3F" w:rsidRPr="00905C3F" w:rsidRDefault="00905C3F" w:rsidP="00905C3F">
      <w:pPr>
        <w:autoSpaceDE w:val="0"/>
        <w:autoSpaceDN w:val="0"/>
        <w:adjustRightInd w:val="0"/>
        <w:spacing w:after="97"/>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1. ангажованим лицима на име новчане помоћи и трошкова превоза исплаћује средства у укупном месечном износу од: </w:t>
      </w:r>
    </w:p>
    <w:p w:rsidR="00905C3F" w:rsidRPr="00424317" w:rsidRDefault="00905C3F" w:rsidP="00905C3F">
      <w:pPr>
        <w:pStyle w:val="ListParagraph"/>
        <w:numPr>
          <w:ilvl w:val="0"/>
          <w:numId w:val="40"/>
        </w:numPr>
        <w:autoSpaceDE w:val="0"/>
        <w:autoSpaceDN w:val="0"/>
        <w:adjustRightInd w:val="0"/>
        <w:spacing w:after="97"/>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35.000,00 динара за лица са средњим образовањем, </w:t>
      </w:r>
    </w:p>
    <w:p w:rsidR="00905C3F" w:rsidRPr="00424317" w:rsidRDefault="00905C3F" w:rsidP="00905C3F">
      <w:pPr>
        <w:pStyle w:val="ListParagraph"/>
        <w:numPr>
          <w:ilvl w:val="0"/>
          <w:numId w:val="40"/>
        </w:numPr>
        <w:autoSpaceDE w:val="0"/>
        <w:autoSpaceDN w:val="0"/>
        <w:adjustRightInd w:val="0"/>
        <w:spacing w:after="97"/>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40.000,00 динара за лица са високим образовањем; </w:t>
      </w:r>
    </w:p>
    <w:p w:rsidR="00D24D12" w:rsidRPr="00424317"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2. врши обрачун и уплату </w:t>
      </w:r>
      <w:r w:rsidRPr="00905C3F">
        <w:rPr>
          <w:rFonts w:ascii="Arial" w:eastAsiaTheme="minorHAnsi" w:hAnsi="Arial" w:cs="Arial"/>
          <w:b/>
          <w:bCs/>
          <w:color w:val="000000"/>
          <w:sz w:val="22"/>
          <w:szCs w:val="22"/>
        </w:rPr>
        <w:t>доприноса за случај повреде на раду и професионалне болести</w:t>
      </w:r>
      <w:r w:rsidRPr="00905C3F">
        <w:rPr>
          <w:rFonts w:ascii="Arial" w:eastAsiaTheme="minorHAnsi" w:hAnsi="Arial" w:cs="Arial"/>
          <w:color w:val="000000"/>
          <w:sz w:val="22"/>
          <w:szCs w:val="22"/>
        </w:rPr>
        <w:t xml:space="preserve">, у складу са законом. </w:t>
      </w:r>
      <w:r w:rsidR="00D24D12" w:rsidRPr="00424317">
        <w:rPr>
          <w:rFonts w:ascii="Arial" w:eastAsiaTheme="minorHAnsi" w:hAnsi="Arial" w:cs="Arial"/>
          <w:color w:val="000000"/>
          <w:sz w:val="22"/>
          <w:szCs w:val="22"/>
        </w:rPr>
        <w:t xml:space="preserve"> </w:t>
      </w:r>
    </w:p>
    <w:p w:rsidR="00F63947" w:rsidRPr="00424317" w:rsidRDefault="00F63947" w:rsidP="00A01124">
      <w:pPr>
        <w:tabs>
          <w:tab w:val="left" w:pos="460"/>
        </w:tabs>
        <w:spacing w:line="275" w:lineRule="auto"/>
        <w:ind w:left="473" w:right="61" w:hanging="360"/>
        <w:jc w:val="both"/>
        <w:rPr>
          <w:rFonts w:ascii="Arial" w:eastAsia="Arial" w:hAnsi="Arial" w:cs="Arial"/>
          <w:position w:val="-1"/>
          <w:sz w:val="22"/>
          <w:szCs w:val="22"/>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0765F8" w:rsidRPr="00424317" w:rsidTr="00070B7A">
        <w:trPr>
          <w:trHeight w:val="397"/>
        </w:trPr>
        <w:tc>
          <w:tcPr>
            <w:tcW w:w="10194" w:type="dxa"/>
            <w:shd w:val="clear" w:color="auto" w:fill="EDEDED" w:themeFill="accent3" w:themeFillTint="33"/>
            <w:vAlign w:val="center"/>
          </w:tcPr>
          <w:p w:rsidR="000765F8" w:rsidRPr="00424317" w:rsidRDefault="000765F8" w:rsidP="000B2531">
            <w:pPr>
              <w:jc w:val="center"/>
              <w:rPr>
                <w:rFonts w:ascii="Arial" w:eastAsia="Arial" w:hAnsi="Arial" w:cs="Arial"/>
                <w:b/>
                <w:sz w:val="22"/>
                <w:szCs w:val="22"/>
                <w:lang w:val="sr-Cyrl-RS"/>
              </w:rPr>
            </w:pPr>
            <w:r w:rsidRPr="00424317">
              <w:rPr>
                <w:rFonts w:ascii="Arial" w:eastAsia="Arial" w:hAnsi="Arial" w:cs="Arial"/>
                <w:b/>
                <w:sz w:val="22"/>
                <w:szCs w:val="22"/>
              </w:rPr>
              <w:t>II</w:t>
            </w:r>
            <w:r w:rsidRPr="00424317">
              <w:rPr>
                <w:rFonts w:ascii="Arial" w:eastAsia="Arial" w:hAnsi="Arial" w:cs="Arial"/>
                <w:b/>
                <w:spacing w:val="2"/>
                <w:sz w:val="22"/>
                <w:szCs w:val="22"/>
              </w:rPr>
              <w:t xml:space="preserve"> </w:t>
            </w:r>
            <w:r w:rsidRPr="00424317">
              <w:rPr>
                <w:rFonts w:ascii="Arial" w:eastAsia="Arial" w:hAnsi="Arial" w:cs="Arial"/>
                <w:b/>
                <w:sz w:val="22"/>
                <w:szCs w:val="22"/>
              </w:rPr>
              <w:t xml:space="preserve">УСЛОВИ ЗА ПОДНОШЕЊЕ </w:t>
            </w:r>
            <w:r w:rsidR="000B2531" w:rsidRPr="00424317">
              <w:rPr>
                <w:rFonts w:ascii="Arial" w:eastAsia="Arial" w:hAnsi="Arial" w:cs="Arial"/>
                <w:b/>
                <w:sz w:val="22"/>
                <w:szCs w:val="22"/>
                <w:lang w:val="sr-Cyrl-RS"/>
              </w:rPr>
              <w:t>ЗАХТЕВА</w:t>
            </w:r>
          </w:p>
        </w:tc>
      </w:tr>
    </w:tbl>
    <w:p w:rsidR="000765F8" w:rsidRPr="00424317" w:rsidRDefault="000765F8" w:rsidP="00A01124">
      <w:pPr>
        <w:spacing w:line="200" w:lineRule="exact"/>
        <w:jc w:val="center"/>
        <w:rPr>
          <w:rFonts w:ascii="Arial" w:hAnsi="Arial" w:cs="Arial"/>
          <w:b/>
          <w:bCs/>
          <w:sz w:val="22"/>
          <w:szCs w:val="22"/>
          <w:lang w:val="sr-Cyrl-RS"/>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Право учешћа у реализацији мере може остварити послодавац који припада: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a) приватном сектору (удео приватног капитала у власничкој структури 100%),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б) јавном сектору – број лица која ће бити укључена у меру код послодаваца из јавног сектора не може прећи 40% укупно планираног броја лица за укључивање у меру, и то по следећим приоритетима: </w:t>
      </w:r>
    </w:p>
    <w:p w:rsidR="00905C3F" w:rsidRPr="00905C3F" w:rsidRDefault="00905C3F" w:rsidP="00424317">
      <w:pPr>
        <w:autoSpaceDE w:val="0"/>
        <w:autoSpaceDN w:val="0"/>
        <w:adjustRightInd w:val="0"/>
        <w:spacing w:after="20"/>
        <w:ind w:left="156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1. на пословима здравствених радника, </w:t>
      </w:r>
    </w:p>
    <w:p w:rsidR="00905C3F" w:rsidRPr="00905C3F" w:rsidRDefault="00905C3F" w:rsidP="00424317">
      <w:pPr>
        <w:autoSpaceDE w:val="0"/>
        <w:autoSpaceDN w:val="0"/>
        <w:adjustRightInd w:val="0"/>
        <w:spacing w:after="20"/>
        <w:ind w:left="156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2. на пословима социјалне заштите, </w:t>
      </w:r>
    </w:p>
    <w:p w:rsidR="00905C3F" w:rsidRPr="00905C3F" w:rsidRDefault="00905C3F" w:rsidP="00424317">
      <w:pPr>
        <w:autoSpaceDE w:val="0"/>
        <w:autoSpaceDN w:val="0"/>
        <w:adjustRightInd w:val="0"/>
        <w:spacing w:after="20"/>
        <w:ind w:left="156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3. на пословима образовања и васпитања, </w:t>
      </w:r>
    </w:p>
    <w:p w:rsidR="00905C3F" w:rsidRPr="00905C3F" w:rsidRDefault="00905C3F" w:rsidP="00424317">
      <w:pPr>
        <w:autoSpaceDE w:val="0"/>
        <w:autoSpaceDN w:val="0"/>
        <w:adjustRightInd w:val="0"/>
        <w:ind w:left="1560"/>
        <w:jc w:val="both"/>
        <w:rPr>
          <w:rFonts w:ascii="Arial" w:eastAsiaTheme="minorHAnsi" w:hAnsi="Arial" w:cs="Arial"/>
          <w:color w:val="000000"/>
          <w:sz w:val="22"/>
          <w:szCs w:val="22"/>
        </w:rPr>
      </w:pPr>
      <w:r w:rsidRPr="00905C3F">
        <w:rPr>
          <w:rFonts w:ascii="Arial" w:eastAsiaTheme="minorHAnsi" w:hAnsi="Arial" w:cs="Arial"/>
          <w:color w:val="000000"/>
          <w:sz w:val="22"/>
          <w:szCs w:val="22"/>
        </w:rPr>
        <w:lastRenderedPageBreak/>
        <w:t xml:space="preserve">4. на пословима правосуђа;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в) изузетно, на територији АП Косово и Метохија, територији општина које припадају четвртој групи развијености и девастираним подручјима, у складу са прописом Владе Републике Србије о степену развијености јединица локалне самоуправе, право учешћа у реализацији мере може остварити послодавац који припада приватном или јавном сектору, без обзира на делатност коју обавља којом се бави, при чему приватни сектор има приоритет,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и испуњава следеће услове: </w:t>
      </w:r>
    </w:p>
    <w:p w:rsidR="00905C3F" w:rsidRPr="00424317" w:rsidRDefault="00905C3F" w:rsidP="00424317">
      <w:pPr>
        <w:pStyle w:val="ListParagraph"/>
        <w:numPr>
          <w:ilvl w:val="0"/>
          <w:numId w:val="41"/>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измирује обавезе по основу пореза и доприноса за обавезно социјално осигурање у законским роковима; </w:t>
      </w:r>
    </w:p>
    <w:p w:rsidR="00905C3F" w:rsidRPr="00424317" w:rsidRDefault="00905C3F" w:rsidP="00424317">
      <w:pPr>
        <w:pStyle w:val="ListParagraph"/>
        <w:numPr>
          <w:ilvl w:val="0"/>
          <w:numId w:val="41"/>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 односно полагања стручног испита; </w:t>
      </w:r>
    </w:p>
    <w:p w:rsidR="00905C3F" w:rsidRPr="00424317" w:rsidRDefault="00905C3F" w:rsidP="00424317">
      <w:pPr>
        <w:pStyle w:val="ListParagraph"/>
        <w:numPr>
          <w:ilvl w:val="0"/>
          <w:numId w:val="41"/>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је измирио раније уговорне и друге обавезе према Националној служби, осим за обавезе чија је реализација у току, под условом да исте редовно измирује; </w:t>
      </w:r>
    </w:p>
    <w:p w:rsidR="00905C3F" w:rsidRPr="00424317" w:rsidRDefault="00905C3F" w:rsidP="00424317">
      <w:pPr>
        <w:pStyle w:val="ListParagraph"/>
        <w:numPr>
          <w:ilvl w:val="0"/>
          <w:numId w:val="41"/>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има кадровске капацитете за стручно оспособљавање лица, односно уколико позитивним прописима није другачије одређено, има запосленог ментора (са пуним месечним фондом радних сати) који је најмање истог нивоа квалификације као и незапослени и испуњава следеће услове: </w:t>
      </w:r>
    </w:p>
    <w:p w:rsidR="00905C3F" w:rsidRPr="00905C3F" w:rsidRDefault="00905C3F" w:rsidP="00424317">
      <w:pPr>
        <w:autoSpaceDE w:val="0"/>
        <w:autoSpaceDN w:val="0"/>
        <w:adjustRightInd w:val="0"/>
        <w:ind w:left="1134" w:hanging="284"/>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1) има исту квалификацију и најмање 12 месеци радног искуства у занимању или </w:t>
      </w:r>
    </w:p>
    <w:p w:rsidR="00905C3F" w:rsidRPr="00905C3F" w:rsidRDefault="00905C3F" w:rsidP="00424317">
      <w:pPr>
        <w:autoSpaceDE w:val="0"/>
        <w:autoSpaceDN w:val="0"/>
        <w:adjustRightInd w:val="0"/>
        <w:ind w:left="1134" w:hanging="284"/>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2) 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 </w:t>
      </w:r>
    </w:p>
    <w:p w:rsidR="00905C3F" w:rsidRPr="00424317" w:rsidRDefault="00905C3F" w:rsidP="00424317">
      <w:pPr>
        <w:pStyle w:val="ListParagraph"/>
        <w:numPr>
          <w:ilvl w:val="0"/>
          <w:numId w:val="42"/>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да има техничке, просторне и друге капацитете за стручно оспособљавање лица, односно да радни простор, техничка средства и опрема по функционалности одговарају броју лица која се стручно оспособљавају,као и да обезбеди све услове у складу са прописима о безбедности и здрављу на раду.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Послодавац који има до 5 запослених има право да у меру укључи једно незапослено лице, послодавац који има од 6 до 14 запослених има право да у меру укључи највише два незапослена, а послодавац који има 15 и више запослених има право да у меру укључи незапослене чији број не може бити већи од 20% укупног броја запослених.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У меру се укључују лица под условом да: </w:t>
      </w:r>
    </w:p>
    <w:p w:rsidR="00905C3F" w:rsidRPr="00424317" w:rsidRDefault="00905C3F" w:rsidP="00424317">
      <w:pPr>
        <w:pStyle w:val="ListParagraph"/>
        <w:numPr>
          <w:ilvl w:val="0"/>
          <w:numId w:val="42"/>
        </w:numPr>
        <w:autoSpaceDE w:val="0"/>
        <w:autoSpaceDN w:val="0"/>
        <w:adjustRightInd w:val="0"/>
        <w:spacing w:after="2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имају статус незапосленог лица, које се воде на евиденцији незапослених Националне службе, </w:t>
      </w:r>
    </w:p>
    <w:p w:rsidR="00905C3F" w:rsidRPr="00424317" w:rsidRDefault="00905C3F" w:rsidP="00424317">
      <w:pPr>
        <w:pStyle w:val="ListParagraph"/>
        <w:numPr>
          <w:ilvl w:val="0"/>
          <w:numId w:val="42"/>
        </w:numPr>
        <w:autoSpaceDE w:val="0"/>
        <w:autoSpaceDN w:val="0"/>
        <w:adjustRightInd w:val="0"/>
        <w:spacing w:after="2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задовољавају опште и посебне услове за укључивање у меру, у складу са важећим актима Националне службе, </w:t>
      </w:r>
    </w:p>
    <w:p w:rsidR="00905C3F" w:rsidRPr="00424317" w:rsidRDefault="00905C3F" w:rsidP="00424317">
      <w:pPr>
        <w:pStyle w:val="ListParagraph"/>
        <w:numPr>
          <w:ilvl w:val="0"/>
          <w:numId w:val="42"/>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имају најмање трећи ниво квалификације, </w:t>
      </w:r>
    </w:p>
    <w:p w:rsidR="00905C3F" w:rsidRPr="00424317" w:rsidRDefault="00905C3F" w:rsidP="00424317">
      <w:pPr>
        <w:pStyle w:val="ListParagraph"/>
        <w:numPr>
          <w:ilvl w:val="0"/>
          <w:numId w:val="42"/>
        </w:numPr>
        <w:autoSpaceDE w:val="0"/>
        <w:autoSpaceDN w:val="0"/>
        <w:adjustRightInd w:val="0"/>
        <w:spacing w:after="20"/>
        <w:ind w:left="567" w:hanging="284"/>
        <w:jc w:val="both"/>
        <w:rPr>
          <w:rFonts w:ascii="Arial" w:eastAsiaTheme="minorHAnsi" w:hAnsi="Arial" w:cs="Arial"/>
          <w:sz w:val="22"/>
          <w:szCs w:val="22"/>
        </w:rPr>
      </w:pPr>
      <w:r w:rsidRPr="00424317">
        <w:rPr>
          <w:rFonts w:ascii="Arial" w:eastAsiaTheme="minorHAnsi" w:hAnsi="Arial" w:cs="Arial"/>
          <w:sz w:val="22"/>
          <w:szCs w:val="22"/>
        </w:rPr>
        <w:t xml:space="preserve">немају радног искуства у занимању или немају довољно радног искуства за стицање услова за полагање стручног/приправничког испита, </w:t>
      </w:r>
    </w:p>
    <w:p w:rsidR="00905C3F" w:rsidRPr="00424317" w:rsidRDefault="00905C3F" w:rsidP="00424317">
      <w:pPr>
        <w:pStyle w:val="ListParagraph"/>
        <w:numPr>
          <w:ilvl w:val="0"/>
          <w:numId w:val="42"/>
        </w:numPr>
        <w:autoSpaceDE w:val="0"/>
        <w:autoSpaceDN w:val="0"/>
        <w:adjustRightInd w:val="0"/>
        <w:spacing w:after="20"/>
        <w:ind w:left="567" w:hanging="284"/>
        <w:jc w:val="both"/>
        <w:rPr>
          <w:rFonts w:ascii="Arial" w:eastAsiaTheme="minorHAnsi" w:hAnsi="Arial" w:cs="Arial"/>
          <w:sz w:val="22"/>
          <w:szCs w:val="22"/>
        </w:rPr>
      </w:pPr>
      <w:r w:rsidRPr="00424317">
        <w:rPr>
          <w:rFonts w:ascii="Arial" w:eastAsiaTheme="minorHAnsi" w:hAnsi="Arial" w:cs="Arial"/>
          <w:sz w:val="22"/>
          <w:szCs w:val="22"/>
        </w:rPr>
        <w:t xml:space="preserve">нису искористила у целости исту или другу меру у циљу оспособљавања за самосталан рад у занимању (изузетак је лице које се оспособљавало са средњим образовањем и након тога стекло високо образовање), </w:t>
      </w:r>
    </w:p>
    <w:p w:rsidR="00905C3F" w:rsidRPr="00424317" w:rsidRDefault="00905C3F" w:rsidP="00424317">
      <w:pPr>
        <w:pStyle w:val="ListParagraph"/>
        <w:numPr>
          <w:ilvl w:val="0"/>
          <w:numId w:val="42"/>
        </w:numPr>
        <w:autoSpaceDE w:val="0"/>
        <w:autoSpaceDN w:val="0"/>
        <w:adjustRightInd w:val="0"/>
        <w:ind w:left="567" w:hanging="284"/>
        <w:jc w:val="both"/>
        <w:rPr>
          <w:rFonts w:ascii="Arial" w:eastAsiaTheme="minorHAnsi" w:hAnsi="Arial" w:cs="Arial"/>
          <w:sz w:val="22"/>
          <w:szCs w:val="22"/>
        </w:rPr>
      </w:pPr>
      <w:r w:rsidRPr="00424317">
        <w:rPr>
          <w:rFonts w:ascii="Arial" w:eastAsiaTheme="minorHAnsi" w:hAnsi="Arial" w:cs="Arial"/>
          <w:sz w:val="22"/>
          <w:szCs w:val="22"/>
        </w:rPr>
        <w:t xml:space="preserve">у периоду од шест месеци пре подношења захтева нису била у радном односу код послодавца код кога ће се оспособљавати. </w:t>
      </w:r>
    </w:p>
    <w:p w:rsidR="00905C3F" w:rsidRPr="00905C3F" w:rsidRDefault="00905C3F" w:rsidP="00905C3F">
      <w:pPr>
        <w:autoSpaceDE w:val="0"/>
        <w:autoSpaceDN w:val="0"/>
        <w:adjustRightInd w:val="0"/>
        <w:jc w:val="both"/>
        <w:rPr>
          <w:rFonts w:ascii="Arial" w:eastAsiaTheme="minorHAnsi" w:hAnsi="Arial" w:cs="Arial"/>
          <w:sz w:val="22"/>
          <w:szCs w:val="22"/>
        </w:rPr>
      </w:pPr>
    </w:p>
    <w:p w:rsidR="00905C3F" w:rsidRPr="00905C3F" w:rsidRDefault="00905C3F" w:rsidP="00905C3F">
      <w:pPr>
        <w:autoSpaceDE w:val="0"/>
        <w:autoSpaceDN w:val="0"/>
        <w:adjustRightInd w:val="0"/>
        <w:jc w:val="both"/>
        <w:rPr>
          <w:rFonts w:ascii="Arial" w:eastAsiaTheme="minorHAnsi" w:hAnsi="Arial" w:cs="Arial"/>
          <w:sz w:val="22"/>
          <w:szCs w:val="22"/>
        </w:rPr>
      </w:pPr>
      <w:r w:rsidRPr="00905C3F">
        <w:rPr>
          <w:rFonts w:ascii="Arial" w:eastAsiaTheme="minorHAnsi" w:hAnsi="Arial" w:cs="Arial"/>
          <w:sz w:val="22"/>
          <w:szCs w:val="22"/>
        </w:rPr>
        <w:t xml:space="preserve">Селекција незапослених лица која ће бити укључена у ову меру биће спроведена на основу процене саветника Националне службе. </w:t>
      </w:r>
    </w:p>
    <w:p w:rsidR="00905C3F" w:rsidRPr="00424317" w:rsidRDefault="00905C3F" w:rsidP="00905C3F">
      <w:pPr>
        <w:autoSpaceDE w:val="0"/>
        <w:autoSpaceDN w:val="0"/>
        <w:adjustRightInd w:val="0"/>
        <w:jc w:val="both"/>
        <w:rPr>
          <w:rFonts w:ascii="Arial" w:eastAsiaTheme="minorHAnsi" w:hAnsi="Arial" w:cs="Arial"/>
          <w:b/>
          <w:bCs/>
          <w:sz w:val="22"/>
          <w:szCs w:val="22"/>
        </w:rPr>
      </w:pPr>
      <w:r w:rsidRPr="00424317">
        <w:rPr>
          <w:rFonts w:ascii="Arial" w:eastAsiaTheme="minorHAnsi" w:hAnsi="Arial" w:cs="Arial"/>
          <w:b/>
          <w:bCs/>
          <w:sz w:val="22"/>
          <w:szCs w:val="22"/>
        </w:rPr>
        <w:t>Пре укључивања у меру Национална служба врши проверу испуњености законских услова и услова из Јавног позива за незапосленог.</w:t>
      </w:r>
    </w:p>
    <w:p w:rsidR="00905C3F" w:rsidRPr="00424317" w:rsidRDefault="00905C3F" w:rsidP="00905C3F">
      <w:pPr>
        <w:autoSpaceDE w:val="0"/>
        <w:autoSpaceDN w:val="0"/>
        <w:adjustRightInd w:val="0"/>
        <w:jc w:val="both"/>
        <w:rPr>
          <w:rFonts w:ascii="Arial" w:eastAsiaTheme="minorHAnsi" w:hAnsi="Arial" w:cs="Arial"/>
          <w:b/>
          <w:bCs/>
          <w:sz w:val="22"/>
          <w:szCs w:val="22"/>
        </w:rPr>
      </w:pPr>
    </w:p>
    <w:tbl>
      <w:tblPr>
        <w:tblStyle w:val="TableGrid"/>
        <w:tblW w:w="0" w:type="auto"/>
        <w:jc w:val="center"/>
        <w:shd w:val="clear" w:color="auto" w:fill="EDEDED" w:themeFill="accent3" w:themeFillTint="33"/>
        <w:tblLook w:val="04A0" w:firstRow="1" w:lastRow="0" w:firstColumn="1" w:lastColumn="0" w:noHBand="0" w:noVBand="1"/>
      </w:tblPr>
      <w:tblGrid>
        <w:gridCol w:w="10194"/>
      </w:tblGrid>
      <w:tr w:rsidR="000765F8" w:rsidRPr="00424317" w:rsidTr="00905C3F">
        <w:trPr>
          <w:trHeight w:val="367"/>
          <w:jc w:val="center"/>
        </w:trPr>
        <w:tc>
          <w:tcPr>
            <w:tcW w:w="10194" w:type="dxa"/>
            <w:shd w:val="clear" w:color="auto" w:fill="EDEDED" w:themeFill="accent3" w:themeFillTint="33"/>
            <w:vAlign w:val="center"/>
          </w:tcPr>
          <w:p w:rsidR="000765F8" w:rsidRPr="00424317" w:rsidRDefault="000765F8" w:rsidP="00A01124">
            <w:pPr>
              <w:jc w:val="center"/>
              <w:rPr>
                <w:rFonts w:ascii="Arial" w:eastAsia="Arial" w:hAnsi="Arial" w:cs="Arial"/>
                <w:b/>
                <w:sz w:val="22"/>
                <w:szCs w:val="22"/>
                <w:lang w:val="sr-Cyrl-RS"/>
              </w:rPr>
            </w:pPr>
            <w:r w:rsidRPr="00424317">
              <w:rPr>
                <w:rFonts w:ascii="Arial" w:eastAsia="Arial" w:hAnsi="Arial" w:cs="Arial"/>
                <w:b/>
                <w:sz w:val="22"/>
                <w:szCs w:val="22"/>
              </w:rPr>
              <w:t>III</w:t>
            </w:r>
            <w:r w:rsidRPr="00424317">
              <w:rPr>
                <w:rFonts w:ascii="Arial" w:eastAsia="Arial" w:hAnsi="Arial" w:cs="Arial"/>
                <w:b/>
                <w:spacing w:val="1"/>
                <w:sz w:val="22"/>
                <w:szCs w:val="22"/>
              </w:rPr>
              <w:t xml:space="preserve"> </w:t>
            </w:r>
            <w:r w:rsidRPr="00424317">
              <w:rPr>
                <w:rFonts w:ascii="Arial" w:eastAsia="Arial" w:hAnsi="Arial" w:cs="Arial"/>
                <w:b/>
                <w:sz w:val="22"/>
                <w:szCs w:val="22"/>
              </w:rPr>
              <w:t>ПОД</w:t>
            </w:r>
            <w:r w:rsidRPr="00424317">
              <w:rPr>
                <w:rFonts w:ascii="Arial" w:eastAsia="Arial" w:hAnsi="Arial" w:cs="Arial"/>
                <w:b/>
                <w:spacing w:val="-1"/>
                <w:sz w:val="22"/>
                <w:szCs w:val="22"/>
              </w:rPr>
              <w:t>Н</w:t>
            </w:r>
            <w:r w:rsidRPr="00424317">
              <w:rPr>
                <w:rFonts w:ascii="Arial" w:eastAsia="Arial" w:hAnsi="Arial" w:cs="Arial"/>
                <w:b/>
                <w:spacing w:val="3"/>
                <w:sz w:val="22"/>
                <w:szCs w:val="22"/>
              </w:rPr>
              <w:t>О</w:t>
            </w:r>
            <w:r w:rsidRPr="00424317">
              <w:rPr>
                <w:rFonts w:ascii="Arial" w:eastAsia="Arial" w:hAnsi="Arial" w:cs="Arial"/>
                <w:b/>
                <w:spacing w:val="-6"/>
                <w:sz w:val="22"/>
                <w:szCs w:val="22"/>
              </w:rPr>
              <w:t>Ш</w:t>
            </w:r>
            <w:r w:rsidRPr="00424317">
              <w:rPr>
                <w:rFonts w:ascii="Arial" w:eastAsia="Arial" w:hAnsi="Arial" w:cs="Arial"/>
                <w:b/>
                <w:sz w:val="22"/>
                <w:szCs w:val="22"/>
              </w:rPr>
              <w:t>Е</w:t>
            </w:r>
            <w:r w:rsidRPr="00424317">
              <w:rPr>
                <w:rFonts w:ascii="Arial" w:eastAsia="Arial" w:hAnsi="Arial" w:cs="Arial"/>
                <w:b/>
                <w:spacing w:val="-1"/>
                <w:sz w:val="22"/>
                <w:szCs w:val="22"/>
              </w:rPr>
              <w:t>Њ</w:t>
            </w:r>
            <w:r w:rsidRPr="00424317">
              <w:rPr>
                <w:rFonts w:ascii="Arial" w:eastAsia="Arial" w:hAnsi="Arial" w:cs="Arial"/>
                <w:b/>
                <w:sz w:val="22"/>
                <w:szCs w:val="22"/>
              </w:rPr>
              <w:t>Е</w:t>
            </w:r>
            <w:r w:rsidRPr="00424317">
              <w:rPr>
                <w:rFonts w:ascii="Arial" w:eastAsia="Arial" w:hAnsi="Arial" w:cs="Arial"/>
                <w:b/>
                <w:spacing w:val="3"/>
                <w:sz w:val="22"/>
                <w:szCs w:val="22"/>
              </w:rPr>
              <w:t xml:space="preserve"> </w:t>
            </w:r>
            <w:r w:rsidRPr="00424317">
              <w:rPr>
                <w:rFonts w:ascii="Arial" w:eastAsia="Arial" w:hAnsi="Arial" w:cs="Arial"/>
                <w:b/>
                <w:sz w:val="22"/>
                <w:szCs w:val="22"/>
                <w:lang w:val="sr-Cyrl-RS"/>
              </w:rPr>
              <w:t>ЗАХТЕВА</w:t>
            </w:r>
          </w:p>
        </w:tc>
      </w:tr>
    </w:tbl>
    <w:p w:rsidR="000C0530" w:rsidRPr="00424317" w:rsidRDefault="000C0530" w:rsidP="00A01124">
      <w:pPr>
        <w:spacing w:line="200" w:lineRule="exact"/>
        <w:jc w:val="both"/>
        <w:rPr>
          <w:rFonts w:ascii="Arial" w:hAnsi="Arial" w:cs="Arial"/>
          <w:sz w:val="22"/>
          <w:szCs w:val="22"/>
        </w:rPr>
      </w:pPr>
    </w:p>
    <w:p w:rsidR="00905C3F" w:rsidRPr="00905C3F" w:rsidRDefault="00905C3F" w:rsidP="00905C3F">
      <w:pPr>
        <w:autoSpaceDE w:val="0"/>
        <w:autoSpaceDN w:val="0"/>
        <w:adjustRightInd w:val="0"/>
        <w:rPr>
          <w:rFonts w:ascii="Arial" w:eastAsiaTheme="minorHAnsi" w:hAnsi="Arial" w:cs="Arial"/>
          <w:color w:val="000000"/>
          <w:sz w:val="22"/>
          <w:szCs w:val="22"/>
        </w:rPr>
      </w:pPr>
      <w:r w:rsidRPr="00905C3F">
        <w:rPr>
          <w:rFonts w:ascii="Arial" w:eastAsiaTheme="minorHAnsi" w:hAnsi="Arial" w:cs="Arial"/>
          <w:b/>
          <w:bCs/>
          <w:color w:val="000000"/>
          <w:sz w:val="22"/>
          <w:szCs w:val="22"/>
        </w:rPr>
        <w:t xml:space="preserve">Документација за подношење захтева: </w:t>
      </w:r>
    </w:p>
    <w:p w:rsidR="00905C3F" w:rsidRPr="00424317" w:rsidRDefault="00905C3F" w:rsidP="00424317">
      <w:pPr>
        <w:pStyle w:val="ListParagraph"/>
        <w:numPr>
          <w:ilvl w:val="0"/>
          <w:numId w:val="43"/>
        </w:numPr>
        <w:autoSpaceDE w:val="0"/>
        <w:autoSpaceDN w:val="0"/>
        <w:adjustRightInd w:val="0"/>
        <w:spacing w:after="36"/>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захтев за учешће у мери на прописаном обрасцу Националне службе; </w:t>
      </w:r>
    </w:p>
    <w:p w:rsidR="00905C3F" w:rsidRPr="00424317" w:rsidRDefault="00905C3F" w:rsidP="00424317">
      <w:pPr>
        <w:pStyle w:val="ListParagraph"/>
        <w:numPr>
          <w:ilvl w:val="0"/>
          <w:numId w:val="43"/>
        </w:numPr>
        <w:autoSpaceDE w:val="0"/>
        <w:autoSpaceDN w:val="0"/>
        <w:adjustRightInd w:val="0"/>
        <w:spacing w:after="36"/>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програм стручног оспособљавања незапосленог лица (у слободној форми, у коме је садржај програма разрађен по месецима); </w:t>
      </w:r>
    </w:p>
    <w:p w:rsidR="00905C3F" w:rsidRPr="00424317" w:rsidRDefault="00905C3F" w:rsidP="00424317">
      <w:pPr>
        <w:pStyle w:val="ListParagraph"/>
        <w:numPr>
          <w:ilvl w:val="0"/>
          <w:numId w:val="43"/>
        </w:numPr>
        <w:autoSpaceDE w:val="0"/>
        <w:autoSpaceDN w:val="0"/>
        <w:adjustRightInd w:val="0"/>
        <w:spacing w:after="36"/>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фотокопија решења надлежног органа о упису у регистар, уколико подносилац захтева није регистрован у Агенцији за привредне регистре; уколико се делатност обавља изван седишта послодавца (издвојено место), односно у издвојеном организационом делу (огранак) – извод </w:t>
      </w:r>
      <w:r w:rsidRPr="00424317">
        <w:rPr>
          <w:rFonts w:ascii="Arial" w:eastAsiaTheme="minorHAnsi" w:hAnsi="Arial" w:cs="Arial"/>
          <w:color w:val="000000"/>
          <w:sz w:val="22"/>
          <w:szCs w:val="22"/>
        </w:rPr>
        <w:lastRenderedPageBreak/>
        <w:t xml:space="preserve">из регистра или одлука надлежног органа о формирању организационог дела; за послодавце адвокате – решење о упису у Именик адвоката; </w:t>
      </w:r>
    </w:p>
    <w:p w:rsidR="00905C3F" w:rsidRPr="00905C3F" w:rsidRDefault="00905C3F" w:rsidP="00424317">
      <w:pPr>
        <w:pStyle w:val="ListParagraph"/>
        <w:numPr>
          <w:ilvl w:val="0"/>
          <w:numId w:val="43"/>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извод из закона где је као услов за рад на одређеним пословима прописана обавеза обављања приправничког стажа, односно полагања стручног испита </w:t>
      </w:r>
      <w:r w:rsidRPr="00424317">
        <w:rPr>
          <w:rFonts w:ascii="Arial" w:eastAsiaTheme="minorHAnsi" w:hAnsi="Arial" w:cs="Arial"/>
          <w:i/>
          <w:iCs/>
          <w:color w:val="000000"/>
          <w:sz w:val="22"/>
          <w:szCs w:val="22"/>
        </w:rPr>
        <w:t xml:space="preserve">или </w:t>
      </w:r>
      <w:r w:rsidRPr="00905C3F">
        <w:rPr>
          <w:rFonts w:ascii="Arial" w:eastAsiaTheme="minorHAnsi" w:hAnsi="Arial" w:cs="Arial"/>
          <w:color w:val="000000"/>
          <w:sz w:val="22"/>
          <w:szCs w:val="22"/>
        </w:rPr>
        <w:t xml:space="preserve">извод из правилника о организацији и систематизацији послова код послодавца, где је као услов за рад на одређеним пословима предвиђено обављање приправничког стажа; </w:t>
      </w:r>
    </w:p>
    <w:p w:rsidR="00905C3F" w:rsidRPr="00424317" w:rsidRDefault="00905C3F" w:rsidP="00424317">
      <w:pPr>
        <w:pStyle w:val="ListParagraph"/>
        <w:numPr>
          <w:ilvl w:val="0"/>
          <w:numId w:val="43"/>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доказ о квалификацијама ментора за стручно оспособљавање лица (диплома / уверење / лиценца). </w:t>
      </w:r>
    </w:p>
    <w:p w:rsidR="00905C3F" w:rsidRPr="00905C3F" w:rsidRDefault="00905C3F" w:rsidP="00905C3F">
      <w:pPr>
        <w:autoSpaceDE w:val="0"/>
        <w:autoSpaceDN w:val="0"/>
        <w:adjustRightInd w:val="0"/>
        <w:rPr>
          <w:rFonts w:ascii="Arial" w:eastAsiaTheme="minorHAnsi" w:hAnsi="Arial" w:cs="Arial"/>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Проверу испуњености услова Национална служба врши увидом у податке о којима се води службена евиденција.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Национална служба задржава право да тражи и друге доказе релевантне за одлучивање о захтеву подносиоца.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b/>
          <w:bCs/>
          <w:color w:val="000000"/>
          <w:sz w:val="22"/>
          <w:szCs w:val="22"/>
        </w:rPr>
        <w:t xml:space="preserve">Начин подношења захтева </w:t>
      </w:r>
    </w:p>
    <w:p w:rsidR="002839A8" w:rsidRPr="00424317" w:rsidRDefault="00905C3F" w:rsidP="00905C3F">
      <w:pPr>
        <w:ind w:right="139"/>
        <w:jc w:val="both"/>
        <w:rPr>
          <w:rFonts w:ascii="Arial" w:eastAsia="Arial" w:hAnsi="Arial" w:cs="Arial"/>
          <w:b/>
          <w:sz w:val="22"/>
          <w:szCs w:val="22"/>
          <w:lang w:val="sr-Cyrl-RS"/>
        </w:rPr>
      </w:pPr>
      <w:r w:rsidRPr="00424317">
        <w:rPr>
          <w:rFonts w:ascii="Arial" w:eastAsiaTheme="minorHAnsi" w:hAnsi="Arial" w:cs="Arial"/>
          <w:color w:val="000000"/>
          <w:sz w:val="22"/>
          <w:szCs w:val="22"/>
        </w:rPr>
        <w:t xml:space="preserve">Захтев за учешће у мери подноси се надлежној организационој јединици Национaлне службе, према месту ангажовања лица, непосредно, путем поште или електронским путем, на прописаном обрасцу који се може добити у свакој организационој јединици Национaлне службе или преузети са сајта </w:t>
      </w:r>
      <w:r w:rsidRPr="00424317">
        <w:rPr>
          <w:rFonts w:ascii="Arial" w:eastAsiaTheme="minorHAnsi" w:hAnsi="Arial" w:cs="Arial"/>
          <w:color w:val="0000FF"/>
          <w:sz w:val="22"/>
          <w:szCs w:val="22"/>
        </w:rPr>
        <w:t xml:space="preserve">www.nsz.gov.rs </w:t>
      </w:r>
      <w:r w:rsidR="00520370" w:rsidRPr="00424317">
        <w:rPr>
          <w:rFonts w:ascii="Arial" w:hAnsi="Arial" w:cs="Arial"/>
          <w:sz w:val="22"/>
          <w:szCs w:val="22"/>
          <w:lang w:val="sr-Cyrl-RS"/>
        </w:rPr>
        <w:t xml:space="preserve">и Општине </w:t>
      </w:r>
      <w:r w:rsidR="00C047C3">
        <w:rPr>
          <w:rFonts w:ascii="Arial" w:hAnsi="Arial" w:cs="Arial"/>
          <w:sz w:val="22"/>
          <w:szCs w:val="22"/>
          <w:lang w:val="sr-Cyrl-RS"/>
        </w:rPr>
        <w:t>Житорађа</w:t>
      </w:r>
      <w:r w:rsidR="00520370" w:rsidRPr="00424317">
        <w:rPr>
          <w:rFonts w:ascii="Arial" w:hAnsi="Arial" w:cs="Arial"/>
          <w:sz w:val="22"/>
          <w:szCs w:val="22"/>
          <w:lang w:val="sr-Cyrl-RS"/>
        </w:rPr>
        <w:t>.</w:t>
      </w:r>
    </w:p>
    <w:p w:rsidR="002839A8" w:rsidRPr="00424317" w:rsidRDefault="002839A8" w:rsidP="00A01124">
      <w:pPr>
        <w:ind w:left="3527" w:right="3523"/>
        <w:jc w:val="both"/>
        <w:rPr>
          <w:rFonts w:ascii="Arial" w:eastAsia="Arial" w:hAnsi="Arial" w:cs="Arial"/>
          <w:b/>
          <w:sz w:val="22"/>
          <w:szCs w:val="22"/>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0765F8" w:rsidRPr="00424317" w:rsidTr="00D972EC">
        <w:trPr>
          <w:trHeight w:val="383"/>
        </w:trPr>
        <w:tc>
          <w:tcPr>
            <w:tcW w:w="10762" w:type="dxa"/>
            <w:shd w:val="clear" w:color="auto" w:fill="EDEDED" w:themeFill="accent3" w:themeFillTint="33"/>
            <w:vAlign w:val="center"/>
          </w:tcPr>
          <w:p w:rsidR="000765F8" w:rsidRPr="00424317" w:rsidRDefault="000765F8" w:rsidP="00A01124">
            <w:pPr>
              <w:ind w:left="29" w:right="27"/>
              <w:jc w:val="center"/>
              <w:rPr>
                <w:rFonts w:ascii="Arial" w:eastAsia="Arial" w:hAnsi="Arial" w:cs="Arial"/>
                <w:b/>
                <w:sz w:val="22"/>
                <w:szCs w:val="22"/>
              </w:rPr>
            </w:pPr>
            <w:r w:rsidRPr="00424317">
              <w:rPr>
                <w:rFonts w:ascii="Arial" w:eastAsia="Arial" w:hAnsi="Arial" w:cs="Arial"/>
                <w:b/>
                <w:sz w:val="22"/>
                <w:szCs w:val="22"/>
              </w:rPr>
              <w:t>IV</w:t>
            </w:r>
            <w:r w:rsidRPr="00424317">
              <w:rPr>
                <w:rFonts w:ascii="Arial" w:eastAsia="Arial" w:hAnsi="Arial" w:cs="Arial"/>
                <w:b/>
                <w:spacing w:val="1"/>
                <w:sz w:val="22"/>
                <w:szCs w:val="22"/>
              </w:rPr>
              <w:t xml:space="preserve"> </w:t>
            </w:r>
            <w:r w:rsidRPr="00424317">
              <w:rPr>
                <w:rFonts w:ascii="Arial" w:eastAsia="Arial" w:hAnsi="Arial" w:cs="Arial"/>
                <w:b/>
                <w:sz w:val="22"/>
                <w:szCs w:val="22"/>
              </w:rPr>
              <w:t>ДОН</w:t>
            </w:r>
            <w:r w:rsidRPr="00424317">
              <w:rPr>
                <w:rFonts w:ascii="Arial" w:eastAsia="Arial" w:hAnsi="Arial" w:cs="Arial"/>
                <w:b/>
                <w:spacing w:val="2"/>
                <w:sz w:val="22"/>
                <w:szCs w:val="22"/>
              </w:rPr>
              <w:t>О</w:t>
            </w:r>
            <w:r w:rsidRPr="00424317">
              <w:rPr>
                <w:rFonts w:ascii="Arial" w:eastAsia="Arial" w:hAnsi="Arial" w:cs="Arial"/>
                <w:b/>
                <w:spacing w:val="-6"/>
                <w:sz w:val="22"/>
                <w:szCs w:val="22"/>
              </w:rPr>
              <w:t>Ш</w:t>
            </w:r>
            <w:r w:rsidRPr="00424317">
              <w:rPr>
                <w:rFonts w:ascii="Arial" w:eastAsia="Arial" w:hAnsi="Arial" w:cs="Arial"/>
                <w:b/>
                <w:sz w:val="22"/>
                <w:szCs w:val="22"/>
              </w:rPr>
              <w:t>Е</w:t>
            </w:r>
            <w:r w:rsidRPr="00424317">
              <w:rPr>
                <w:rFonts w:ascii="Arial" w:eastAsia="Arial" w:hAnsi="Arial" w:cs="Arial"/>
                <w:b/>
                <w:spacing w:val="-1"/>
                <w:sz w:val="22"/>
                <w:szCs w:val="22"/>
              </w:rPr>
              <w:t>Њ</w:t>
            </w:r>
            <w:r w:rsidRPr="00424317">
              <w:rPr>
                <w:rFonts w:ascii="Arial" w:eastAsia="Arial" w:hAnsi="Arial" w:cs="Arial"/>
                <w:b/>
                <w:sz w:val="22"/>
                <w:szCs w:val="22"/>
              </w:rPr>
              <w:t>Е</w:t>
            </w:r>
            <w:r w:rsidRPr="00424317">
              <w:rPr>
                <w:rFonts w:ascii="Arial" w:eastAsia="Arial" w:hAnsi="Arial" w:cs="Arial"/>
                <w:b/>
                <w:spacing w:val="1"/>
                <w:sz w:val="22"/>
                <w:szCs w:val="22"/>
              </w:rPr>
              <w:t xml:space="preserve"> О</w:t>
            </w:r>
            <w:r w:rsidRPr="00424317">
              <w:rPr>
                <w:rFonts w:ascii="Arial" w:eastAsia="Arial" w:hAnsi="Arial" w:cs="Arial"/>
                <w:b/>
                <w:sz w:val="22"/>
                <w:szCs w:val="22"/>
              </w:rPr>
              <w:t>Д</w:t>
            </w:r>
            <w:r w:rsidRPr="00424317">
              <w:rPr>
                <w:rFonts w:ascii="Arial" w:eastAsia="Arial" w:hAnsi="Arial" w:cs="Arial"/>
                <w:b/>
                <w:spacing w:val="-1"/>
                <w:sz w:val="22"/>
                <w:szCs w:val="22"/>
              </w:rPr>
              <w:t>Л</w:t>
            </w:r>
            <w:r w:rsidRPr="00424317">
              <w:rPr>
                <w:rFonts w:ascii="Arial" w:eastAsia="Arial" w:hAnsi="Arial" w:cs="Arial"/>
                <w:b/>
                <w:sz w:val="22"/>
                <w:szCs w:val="22"/>
              </w:rPr>
              <w:t>УКЕ</w:t>
            </w:r>
          </w:p>
        </w:tc>
      </w:tr>
    </w:tbl>
    <w:p w:rsidR="000765F8" w:rsidRPr="00424317" w:rsidRDefault="000765F8" w:rsidP="00A01124">
      <w:pPr>
        <w:ind w:right="3523"/>
        <w:jc w:val="both"/>
        <w:rPr>
          <w:rFonts w:ascii="Arial" w:eastAsia="Arial" w:hAnsi="Arial" w:cs="Arial"/>
          <w:b/>
          <w:sz w:val="22"/>
          <w:szCs w:val="22"/>
        </w:rPr>
      </w:pPr>
    </w:p>
    <w:p w:rsidR="002839A8" w:rsidRPr="00424317" w:rsidRDefault="00905C3F" w:rsidP="00070B7A">
      <w:pPr>
        <w:autoSpaceDE w:val="0"/>
        <w:autoSpaceDN w:val="0"/>
        <w:adjustRightInd w:val="0"/>
        <w:jc w:val="both"/>
        <w:rPr>
          <w:rFonts w:ascii="Arial" w:hAnsi="Arial" w:cs="Arial"/>
          <w:sz w:val="22"/>
          <w:szCs w:val="22"/>
        </w:rPr>
      </w:pPr>
      <w:r w:rsidRPr="00424317">
        <w:rPr>
          <w:rFonts w:ascii="Arial" w:hAnsi="Arial" w:cs="Arial"/>
          <w:sz w:val="22"/>
          <w:szCs w:val="22"/>
        </w:rPr>
        <w:t>Одлука о спровођењу мере доноси се на основу провере испуњености услова из Јавног позива, бодовања и рангирања поднетог захтева за учешће у мери. У циљу провере испуњености услова Национална служба задржава право да изврши службени обилазак послодавца</w:t>
      </w:r>
      <w:r w:rsidR="002839A8" w:rsidRPr="00424317">
        <w:rPr>
          <w:rFonts w:ascii="Arial" w:hAnsi="Arial" w:cs="Arial"/>
          <w:sz w:val="22"/>
          <w:szCs w:val="22"/>
        </w:rPr>
        <w:t>.</w:t>
      </w:r>
    </w:p>
    <w:p w:rsidR="00FC1F2B" w:rsidRPr="00424317" w:rsidRDefault="00FC1F2B" w:rsidP="00070B7A">
      <w:pPr>
        <w:autoSpaceDE w:val="0"/>
        <w:autoSpaceDN w:val="0"/>
        <w:adjustRightInd w:val="0"/>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 </w:t>
      </w:r>
    </w:p>
    <w:p w:rsidR="00FC1F2B" w:rsidRPr="00424317" w:rsidRDefault="00FC1F2B" w:rsidP="00070B7A">
      <w:pPr>
        <w:autoSpaceDE w:val="0"/>
        <w:autoSpaceDN w:val="0"/>
        <w:adjustRightInd w:val="0"/>
        <w:jc w:val="both"/>
        <w:rPr>
          <w:rFonts w:ascii="Arial" w:eastAsiaTheme="minorHAnsi" w:hAnsi="Arial" w:cs="Arial"/>
          <w:color w:val="000000"/>
          <w:sz w:val="22"/>
          <w:szCs w:val="22"/>
        </w:rPr>
      </w:pPr>
      <w:r w:rsidRPr="00424317">
        <w:rPr>
          <w:rFonts w:ascii="Arial" w:eastAsiaTheme="minorHAnsi" w:hAnsi="Arial" w:cs="Arial"/>
          <w:b/>
          <w:bCs/>
          <w:color w:val="000000"/>
          <w:sz w:val="22"/>
          <w:szCs w:val="22"/>
        </w:rPr>
        <w:t xml:space="preserve">Бодовање поднетих захтева </w:t>
      </w:r>
    </w:p>
    <w:p w:rsidR="006667A2" w:rsidRPr="00424317" w:rsidRDefault="00FC1F2B" w:rsidP="00070B7A">
      <w:pPr>
        <w:spacing w:line="275" w:lineRule="auto"/>
        <w:ind w:right="69"/>
        <w:jc w:val="both"/>
        <w:rPr>
          <w:rFonts w:ascii="Arial" w:eastAsia="Arial" w:hAnsi="Arial" w:cs="Arial"/>
          <w:sz w:val="22"/>
          <w:szCs w:val="22"/>
          <w:lang w:val="sr-Cyrl-RS"/>
        </w:rPr>
      </w:pPr>
      <w:r w:rsidRPr="00424317">
        <w:rPr>
          <w:rFonts w:ascii="Arial" w:eastAsiaTheme="minorHAnsi" w:hAnsi="Arial" w:cs="Arial"/>
          <w:color w:val="000000"/>
          <w:sz w:val="22"/>
          <w:szCs w:val="22"/>
        </w:rPr>
        <w:t>Приликом бодовања захтева узимају се у обзир следећи критеријуми</w:t>
      </w:r>
      <w:r w:rsidR="00070B7A" w:rsidRPr="00424317">
        <w:rPr>
          <w:rFonts w:ascii="Arial" w:eastAsiaTheme="minorHAnsi" w:hAnsi="Arial" w:cs="Arial"/>
          <w:color w:val="000000"/>
          <w:sz w:val="22"/>
          <w:szCs w:val="22"/>
          <w:lang w:val="sr-Cyrl-RS"/>
        </w:rPr>
        <w:t>:</w:t>
      </w:r>
    </w:p>
    <w:p w:rsidR="00F37FE0" w:rsidRPr="00424317" w:rsidRDefault="00F37FE0" w:rsidP="00070B7A">
      <w:pPr>
        <w:spacing w:line="275" w:lineRule="auto"/>
        <w:ind w:left="113" w:right="69"/>
        <w:jc w:val="both"/>
        <w:rPr>
          <w:rFonts w:ascii="Arial" w:eastAsia="Arial" w:hAnsi="Arial" w:cs="Arial"/>
          <w:sz w:val="22"/>
          <w:szCs w:val="22"/>
        </w:rPr>
      </w:pPr>
    </w:p>
    <w:tbl>
      <w:tblPr>
        <w:tblW w:w="10155" w:type="dxa"/>
        <w:jc w:val="center"/>
        <w:tblBorders>
          <w:top w:val="dashSmallGap" w:sz="4" w:space="0" w:color="A6A6A6"/>
          <w:left w:val="dashSmallGap" w:sz="4" w:space="0" w:color="A6A6A6"/>
          <w:bottom w:val="dashSmallGap" w:sz="4" w:space="0" w:color="A6A6A6"/>
          <w:right w:val="dashSmallGap" w:sz="4" w:space="0" w:color="A6A6A6"/>
          <w:insideH w:val="dashSmallGap" w:sz="4" w:space="0" w:color="A6A6A6"/>
          <w:insideV w:val="dashSmallGap" w:sz="4" w:space="0" w:color="A6A6A6"/>
        </w:tblBorders>
        <w:tblLayout w:type="fixed"/>
        <w:tblLook w:val="04A0" w:firstRow="1" w:lastRow="0" w:firstColumn="1" w:lastColumn="0" w:noHBand="0" w:noVBand="1"/>
      </w:tblPr>
      <w:tblGrid>
        <w:gridCol w:w="516"/>
        <w:gridCol w:w="1559"/>
        <w:gridCol w:w="2598"/>
        <w:gridCol w:w="4206"/>
        <w:gridCol w:w="1276"/>
      </w:tblGrid>
      <w:tr w:rsidR="00FC1F2B" w:rsidRPr="00424317" w:rsidTr="00DB0B2F">
        <w:trPr>
          <w:jc w:val="center"/>
        </w:trPr>
        <w:tc>
          <w:tcPr>
            <w:tcW w:w="10155" w:type="dxa"/>
            <w:gridSpan w:val="5"/>
            <w:tcBorders>
              <w:top w:val="single" w:sz="4" w:space="0" w:color="auto"/>
              <w:left w:val="single" w:sz="4" w:space="0" w:color="auto"/>
              <w:bottom w:val="single" w:sz="4" w:space="0" w:color="auto"/>
              <w:right w:val="single" w:sz="4" w:space="0" w:color="auto"/>
            </w:tcBorders>
            <w:shd w:val="clear" w:color="auto" w:fill="D9D9D9"/>
          </w:tcPr>
          <w:p w:rsidR="00FC1F2B" w:rsidRPr="00424317" w:rsidRDefault="00FC1F2B" w:rsidP="00A01124">
            <w:pPr>
              <w:jc w:val="center"/>
              <w:rPr>
                <w:rFonts w:ascii="Arial" w:hAnsi="Arial" w:cs="Arial"/>
                <w:b/>
                <w:sz w:val="22"/>
                <w:szCs w:val="22"/>
                <w:lang w:val="sr-Cyrl-CS"/>
              </w:rPr>
            </w:pPr>
            <w:r w:rsidRPr="00424317">
              <w:rPr>
                <w:rFonts w:ascii="Arial" w:hAnsi="Arial" w:cs="Arial"/>
                <w:b/>
                <w:sz w:val="22"/>
                <w:szCs w:val="22"/>
                <w:lang w:val="sr-Cyrl-CS"/>
              </w:rPr>
              <w:t>БОДОВНА ЛИСТА</w:t>
            </w:r>
          </w:p>
        </w:tc>
      </w:tr>
      <w:tr w:rsidR="00FC1F2B" w:rsidRPr="00424317" w:rsidTr="00DB0B2F">
        <w:trPr>
          <w:trHeight w:val="418"/>
          <w:jc w:val="center"/>
        </w:trPr>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FC1F2B" w:rsidRPr="00424317" w:rsidRDefault="00FC1F2B" w:rsidP="00A01124">
            <w:pPr>
              <w:rPr>
                <w:rFonts w:ascii="Arial" w:hAnsi="Arial" w:cs="Arial"/>
                <w:b/>
                <w:sz w:val="22"/>
                <w:szCs w:val="22"/>
                <w:lang w:val="sr-Cyrl-CS"/>
              </w:rPr>
            </w:pPr>
            <w:r w:rsidRPr="00424317">
              <w:rPr>
                <w:rFonts w:ascii="Arial" w:hAnsi="Arial" w:cs="Arial"/>
                <w:b/>
                <w:sz w:val="22"/>
                <w:szCs w:val="22"/>
                <w:lang w:val="sr-Cyrl-CS"/>
              </w:rPr>
              <w:t>Бр</w:t>
            </w:r>
          </w:p>
        </w:tc>
        <w:tc>
          <w:tcPr>
            <w:tcW w:w="83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C1F2B" w:rsidRPr="00424317" w:rsidRDefault="00FC1F2B" w:rsidP="00A01124">
            <w:pPr>
              <w:rPr>
                <w:rFonts w:ascii="Arial" w:hAnsi="Arial" w:cs="Arial"/>
                <w:b/>
                <w:sz w:val="22"/>
                <w:szCs w:val="22"/>
                <w:lang w:val="sr-Cyrl-CS"/>
              </w:rPr>
            </w:pPr>
            <w:r w:rsidRPr="00424317">
              <w:rPr>
                <w:rFonts w:ascii="Arial" w:hAnsi="Arial" w:cs="Arial"/>
                <w:b/>
                <w:sz w:val="22"/>
                <w:szCs w:val="22"/>
                <w:lang w:val="sr-Cyrl-CS"/>
              </w:rPr>
              <w:t>Критеријуми</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FC1F2B" w:rsidRPr="00424317" w:rsidRDefault="00FC1F2B" w:rsidP="00A01124">
            <w:pPr>
              <w:jc w:val="center"/>
              <w:rPr>
                <w:rFonts w:ascii="Arial" w:hAnsi="Arial" w:cs="Arial"/>
                <w:b/>
                <w:sz w:val="22"/>
                <w:szCs w:val="22"/>
                <w:lang w:val="sr-Cyrl-CS"/>
              </w:rPr>
            </w:pPr>
            <w:r w:rsidRPr="00424317">
              <w:rPr>
                <w:rFonts w:ascii="Arial" w:hAnsi="Arial" w:cs="Arial"/>
                <w:b/>
                <w:sz w:val="22"/>
                <w:szCs w:val="22"/>
                <w:lang w:val="sr-Cyrl-CS"/>
              </w:rPr>
              <w:t>Бодови</w:t>
            </w:r>
          </w:p>
        </w:tc>
      </w:tr>
      <w:tr w:rsidR="00FC1F2B" w:rsidRPr="00424317" w:rsidTr="00A01124">
        <w:trPr>
          <w:trHeight w:val="697"/>
          <w:jc w:val="center"/>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b/>
                <w:sz w:val="22"/>
                <w:szCs w:val="22"/>
                <w:lang w:val="sr-Cyrl-CS"/>
              </w:rPr>
            </w:pPr>
            <w:r w:rsidRPr="00424317">
              <w:rPr>
                <w:rFonts w:ascii="Arial" w:hAnsi="Arial" w:cs="Arial"/>
                <w:b/>
                <w:sz w:val="22"/>
                <w:szCs w:val="22"/>
                <w:lang w:val="sr-Cyrl-CS"/>
              </w:rPr>
              <w:t>Кадровски капацитети</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9A8" w:rsidRPr="00424317" w:rsidRDefault="002839A8" w:rsidP="002839A8">
            <w:pPr>
              <w:pStyle w:val="Default"/>
              <w:rPr>
                <w:sz w:val="22"/>
                <w:szCs w:val="22"/>
              </w:rPr>
            </w:pPr>
            <w:r w:rsidRPr="00424317">
              <w:rPr>
                <w:sz w:val="22"/>
                <w:szCs w:val="22"/>
              </w:rPr>
              <w:t xml:space="preserve">Ментор има исту квалификацију као и незапослено лице и има више од 36 месеци радног искуства </w:t>
            </w:r>
          </w:p>
          <w:p w:rsidR="002839A8" w:rsidRPr="00424317" w:rsidRDefault="002839A8" w:rsidP="002839A8">
            <w:pPr>
              <w:pStyle w:val="Default"/>
              <w:rPr>
                <w:sz w:val="22"/>
                <w:szCs w:val="22"/>
              </w:rPr>
            </w:pPr>
            <w:r w:rsidRPr="00424317">
              <w:rPr>
                <w:i/>
                <w:iCs/>
                <w:sz w:val="22"/>
                <w:szCs w:val="22"/>
              </w:rPr>
              <w:t xml:space="preserve">или </w:t>
            </w:r>
          </w:p>
          <w:p w:rsidR="00FC1F2B" w:rsidRPr="00424317" w:rsidRDefault="002839A8" w:rsidP="002839A8">
            <w:pPr>
              <w:rPr>
                <w:rFonts w:ascii="Arial" w:hAnsi="Arial" w:cs="Arial"/>
                <w:color w:val="FF0000"/>
                <w:sz w:val="22"/>
                <w:szCs w:val="22"/>
                <w:lang w:val="sr-Cyrl-CS"/>
              </w:rPr>
            </w:pPr>
            <w:r w:rsidRPr="00424317">
              <w:rPr>
                <w:rFonts w:ascii="Arial" w:hAnsi="Arial" w:cs="Arial"/>
                <w:sz w:val="22"/>
                <w:szCs w:val="22"/>
              </w:rPr>
              <w:t xml:space="preserve">ментор је најмање истог нивоа квалификације као и незапослено лице,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25</w:t>
            </w:r>
          </w:p>
        </w:tc>
      </w:tr>
      <w:tr w:rsidR="00FC1F2B" w:rsidRPr="00424317" w:rsidTr="00DB0B2F">
        <w:trPr>
          <w:trHeight w:val="1722"/>
          <w:jc w:val="center"/>
        </w:trPr>
        <w:tc>
          <w:tcPr>
            <w:tcW w:w="5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9A8" w:rsidRPr="00424317" w:rsidRDefault="002839A8" w:rsidP="002839A8">
            <w:pPr>
              <w:pStyle w:val="Default"/>
              <w:rPr>
                <w:sz w:val="22"/>
                <w:szCs w:val="22"/>
              </w:rPr>
            </w:pPr>
            <w:r w:rsidRPr="00424317">
              <w:rPr>
                <w:sz w:val="22"/>
                <w:szCs w:val="22"/>
              </w:rPr>
              <w:t xml:space="preserve">Ментор има исту квалификацију као и незапослено лице и има од 24 до 36 месеци радног искуства </w:t>
            </w:r>
          </w:p>
          <w:p w:rsidR="002839A8" w:rsidRPr="00424317" w:rsidRDefault="002839A8" w:rsidP="002839A8">
            <w:pPr>
              <w:pStyle w:val="Default"/>
              <w:rPr>
                <w:sz w:val="22"/>
                <w:szCs w:val="22"/>
              </w:rPr>
            </w:pPr>
            <w:r w:rsidRPr="00424317">
              <w:rPr>
                <w:i/>
                <w:iCs/>
                <w:sz w:val="22"/>
                <w:szCs w:val="22"/>
              </w:rPr>
              <w:t xml:space="preserve">или </w:t>
            </w:r>
          </w:p>
          <w:p w:rsidR="00FC1F2B" w:rsidRPr="00424317" w:rsidRDefault="002839A8" w:rsidP="002839A8">
            <w:pPr>
              <w:rPr>
                <w:rFonts w:ascii="Arial" w:hAnsi="Arial" w:cs="Arial"/>
                <w:sz w:val="22"/>
                <w:szCs w:val="22"/>
                <w:lang w:val="sr-Cyrl-CS"/>
              </w:rPr>
            </w:pPr>
            <w:r w:rsidRPr="00424317">
              <w:rPr>
                <w:rFonts w:ascii="Arial" w:hAnsi="Arial" w:cs="Arial"/>
                <w:sz w:val="22"/>
                <w:szCs w:val="22"/>
              </w:rPr>
              <w:t xml:space="preserve">ментор је најмање истог нивоа квалификације као и незапослено лице,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20</w:t>
            </w:r>
          </w:p>
        </w:tc>
      </w:tr>
      <w:tr w:rsidR="00FC1F2B" w:rsidRPr="00424317" w:rsidTr="00DB0B2F">
        <w:trPr>
          <w:trHeight w:val="274"/>
          <w:jc w:val="center"/>
        </w:trPr>
        <w:tc>
          <w:tcPr>
            <w:tcW w:w="5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2839A8" w:rsidRPr="00424317" w:rsidRDefault="002839A8" w:rsidP="002839A8">
            <w:pPr>
              <w:pStyle w:val="Default"/>
              <w:rPr>
                <w:sz w:val="22"/>
                <w:szCs w:val="22"/>
              </w:rPr>
            </w:pPr>
            <w:r w:rsidRPr="00424317">
              <w:rPr>
                <w:sz w:val="22"/>
                <w:szCs w:val="22"/>
              </w:rPr>
              <w:t xml:space="preserve">Ментор има исту квалификацију као и незапослено лице и има од 12 до 24 месеца радног искуства </w:t>
            </w:r>
          </w:p>
          <w:p w:rsidR="002839A8" w:rsidRPr="00424317" w:rsidRDefault="002839A8" w:rsidP="002839A8">
            <w:pPr>
              <w:pStyle w:val="Default"/>
              <w:rPr>
                <w:sz w:val="22"/>
                <w:szCs w:val="22"/>
              </w:rPr>
            </w:pPr>
            <w:r w:rsidRPr="00424317">
              <w:rPr>
                <w:i/>
                <w:iCs/>
                <w:sz w:val="22"/>
                <w:szCs w:val="22"/>
              </w:rPr>
              <w:t xml:space="preserve">или </w:t>
            </w:r>
          </w:p>
          <w:p w:rsidR="00FC1F2B" w:rsidRPr="00424317" w:rsidRDefault="002839A8" w:rsidP="002839A8">
            <w:pPr>
              <w:rPr>
                <w:rFonts w:ascii="Arial" w:hAnsi="Arial" w:cs="Arial"/>
                <w:sz w:val="22"/>
                <w:szCs w:val="22"/>
                <w:lang w:val="sr-Cyrl-CS"/>
              </w:rPr>
            </w:pPr>
            <w:r w:rsidRPr="00424317">
              <w:rPr>
                <w:rFonts w:ascii="Arial" w:hAnsi="Arial" w:cs="Arial"/>
                <w:sz w:val="22"/>
                <w:szCs w:val="22"/>
              </w:rPr>
              <w:t xml:space="preserve">ментор је најмање истог нивоа квалификације као и незапослено лице,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10</w:t>
            </w:r>
          </w:p>
        </w:tc>
      </w:tr>
      <w:tr w:rsidR="00FC1F2B" w:rsidRPr="00424317" w:rsidTr="00DB0B2F">
        <w:trPr>
          <w:trHeight w:val="349"/>
          <w:jc w:val="center"/>
        </w:trPr>
        <w:tc>
          <w:tcPr>
            <w:tcW w:w="516" w:type="dxa"/>
            <w:vMerge w:val="restart"/>
            <w:tcBorders>
              <w:top w:val="single" w:sz="4" w:space="0" w:color="auto"/>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r w:rsidRPr="00424317">
              <w:rPr>
                <w:rFonts w:ascii="Arial" w:hAnsi="Arial" w:cs="Arial"/>
                <w:b/>
                <w:sz w:val="22"/>
                <w:szCs w:val="22"/>
                <w:lang w:val="sr-Cyrl-CS"/>
              </w:rPr>
              <w:t>Дужина обављања делатности</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rPr>
                <w:rFonts w:ascii="Arial" w:hAnsi="Arial" w:cs="Arial"/>
                <w:sz w:val="22"/>
                <w:szCs w:val="22"/>
                <w:lang w:val="sr-Cyrl-CS"/>
              </w:rPr>
            </w:pPr>
            <w:r w:rsidRPr="00424317">
              <w:rPr>
                <w:rFonts w:ascii="Arial" w:hAnsi="Arial" w:cs="Arial"/>
                <w:sz w:val="22"/>
                <w:szCs w:val="22"/>
                <w:lang w:val="sr-Cyrl-CS"/>
              </w:rPr>
              <w:t>Пословање дуже од 5 година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25</w:t>
            </w:r>
          </w:p>
        </w:tc>
      </w:tr>
      <w:tr w:rsidR="00FC1F2B" w:rsidRPr="00424317" w:rsidTr="00DB0B2F">
        <w:trPr>
          <w:trHeight w:val="250"/>
          <w:jc w:val="center"/>
        </w:trPr>
        <w:tc>
          <w:tcPr>
            <w:tcW w:w="516" w:type="dxa"/>
            <w:vMerge/>
            <w:tcBorders>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b/>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rPr>
                <w:rFonts w:ascii="Arial" w:hAnsi="Arial" w:cs="Arial"/>
                <w:sz w:val="22"/>
                <w:szCs w:val="22"/>
                <w:lang w:val="sr-Cyrl-CS"/>
              </w:rPr>
            </w:pPr>
            <w:r w:rsidRPr="00424317">
              <w:rPr>
                <w:rFonts w:ascii="Arial" w:hAnsi="Arial" w:cs="Arial"/>
                <w:sz w:val="22"/>
                <w:szCs w:val="22"/>
                <w:lang w:val="sr-Cyrl-CS"/>
              </w:rPr>
              <w:t>Пословање од 3 до 5 година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15</w:t>
            </w:r>
          </w:p>
        </w:tc>
      </w:tr>
      <w:tr w:rsidR="00FC1F2B" w:rsidRPr="00424317" w:rsidTr="00DB0B2F">
        <w:trPr>
          <w:trHeight w:val="250"/>
          <w:jc w:val="center"/>
        </w:trPr>
        <w:tc>
          <w:tcPr>
            <w:tcW w:w="516" w:type="dxa"/>
            <w:vMerge/>
            <w:tcBorders>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b/>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rPr>
                <w:rFonts w:ascii="Arial" w:hAnsi="Arial" w:cs="Arial"/>
                <w:sz w:val="22"/>
                <w:szCs w:val="22"/>
                <w:lang w:val="sr-Cyrl-CS"/>
              </w:rPr>
            </w:pPr>
            <w:r w:rsidRPr="00424317">
              <w:rPr>
                <w:rFonts w:ascii="Arial" w:hAnsi="Arial" w:cs="Arial"/>
                <w:sz w:val="22"/>
                <w:szCs w:val="22"/>
                <w:lang w:val="sr-Cyrl-CS"/>
              </w:rPr>
              <w:t>Пословање од 1 до 3 године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10</w:t>
            </w:r>
          </w:p>
        </w:tc>
      </w:tr>
      <w:tr w:rsidR="00FC1F2B" w:rsidRPr="00424317" w:rsidTr="00FC1F2B">
        <w:trPr>
          <w:jc w:val="center"/>
        </w:trPr>
        <w:tc>
          <w:tcPr>
            <w:tcW w:w="516" w:type="dxa"/>
            <w:vMerge/>
            <w:tcBorders>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vMerge/>
            <w:tcBorders>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rPr>
                <w:rFonts w:ascii="Arial" w:hAnsi="Arial" w:cs="Arial"/>
                <w:sz w:val="22"/>
                <w:szCs w:val="22"/>
                <w:lang w:val="sr-Cyrl-CS"/>
              </w:rPr>
            </w:pPr>
            <w:r w:rsidRPr="00424317">
              <w:rPr>
                <w:rFonts w:ascii="Arial" w:hAnsi="Arial" w:cs="Arial"/>
                <w:sz w:val="22"/>
                <w:szCs w:val="22"/>
                <w:lang w:val="sr-Cyrl-CS"/>
              </w:rPr>
              <w:t>Пословање до 1 године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5</w:t>
            </w:r>
          </w:p>
        </w:tc>
      </w:tr>
      <w:tr w:rsidR="00A01124" w:rsidRPr="00424317" w:rsidTr="00732FC4">
        <w:trPr>
          <w:trHeight w:val="349"/>
          <w:jc w:val="center"/>
        </w:trPr>
        <w:tc>
          <w:tcPr>
            <w:tcW w:w="516" w:type="dxa"/>
            <w:vMerge w:val="restart"/>
            <w:tcBorders>
              <w:top w:val="single" w:sz="4" w:space="0" w:color="auto"/>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3.</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A01124" w:rsidRPr="00424317" w:rsidRDefault="00A01124" w:rsidP="00A01124">
            <w:pPr>
              <w:pStyle w:val="Default"/>
              <w:jc w:val="center"/>
              <w:rPr>
                <w:sz w:val="22"/>
                <w:szCs w:val="22"/>
              </w:rPr>
            </w:pPr>
            <w:r w:rsidRPr="00424317">
              <w:rPr>
                <w:b/>
                <w:bCs/>
                <w:sz w:val="22"/>
                <w:szCs w:val="22"/>
              </w:rPr>
              <w:t xml:space="preserve">Претходно коришћена средства Националне службе кроз меру стручне праксе** </w:t>
            </w:r>
          </w:p>
        </w:tc>
        <w:tc>
          <w:tcPr>
            <w:tcW w:w="2598" w:type="dxa"/>
            <w:vMerge w:val="restart"/>
            <w:tcBorders>
              <w:top w:val="single" w:sz="4" w:space="0" w:color="auto"/>
              <w:left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Проценат запослених лица по завршетку уговорне обавезе*** </w:t>
            </w: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Више од 50% запослених лица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50</w:t>
            </w:r>
          </w:p>
        </w:tc>
      </w:tr>
      <w:tr w:rsidR="00A01124" w:rsidRPr="00424317" w:rsidTr="00732FC4">
        <w:trPr>
          <w:trHeight w:val="250"/>
          <w:jc w:val="center"/>
        </w:trPr>
        <w:tc>
          <w:tcPr>
            <w:tcW w:w="516"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b/>
                <w:sz w:val="22"/>
                <w:szCs w:val="22"/>
                <w:lang w:val="sr-Cyrl-CS"/>
              </w:rPr>
            </w:pPr>
          </w:p>
        </w:tc>
        <w:tc>
          <w:tcPr>
            <w:tcW w:w="2598" w:type="dxa"/>
            <w:vMerge/>
            <w:tcBorders>
              <w:left w:val="single" w:sz="4" w:space="0" w:color="auto"/>
              <w:right w:val="single" w:sz="4" w:space="0" w:color="auto"/>
            </w:tcBorders>
            <w:shd w:val="clear" w:color="auto" w:fill="auto"/>
            <w:vAlign w:val="center"/>
          </w:tcPr>
          <w:p w:rsidR="00A01124" w:rsidRPr="00424317" w:rsidRDefault="00A01124" w:rsidP="00A01124">
            <w:pPr>
              <w:rPr>
                <w:rFonts w:ascii="Arial" w:hAnsi="Arial" w:cs="Arial"/>
                <w:sz w:val="22"/>
                <w:szCs w:val="22"/>
                <w:lang w:val="sr-Cyrl-CS"/>
              </w:rPr>
            </w:pP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Запослено до 50% лица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2839A8"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25</w:t>
            </w:r>
          </w:p>
        </w:tc>
      </w:tr>
      <w:tr w:rsidR="00A01124" w:rsidRPr="00424317" w:rsidTr="00732FC4">
        <w:trPr>
          <w:trHeight w:val="250"/>
          <w:jc w:val="center"/>
        </w:trPr>
        <w:tc>
          <w:tcPr>
            <w:tcW w:w="516"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b/>
                <w:sz w:val="22"/>
                <w:szCs w:val="22"/>
                <w:lang w:val="sr-Cyrl-CS"/>
              </w:rPr>
            </w:pPr>
          </w:p>
        </w:tc>
        <w:tc>
          <w:tcPr>
            <w:tcW w:w="2598" w:type="dxa"/>
            <w:vMerge/>
            <w:tcBorders>
              <w:left w:val="single" w:sz="4" w:space="0" w:color="auto"/>
              <w:bottom w:val="single" w:sz="4" w:space="0" w:color="auto"/>
              <w:right w:val="single" w:sz="4" w:space="0" w:color="auto"/>
            </w:tcBorders>
            <w:shd w:val="clear" w:color="auto" w:fill="auto"/>
            <w:vAlign w:val="center"/>
          </w:tcPr>
          <w:p w:rsidR="00A01124" w:rsidRPr="00424317" w:rsidRDefault="00A01124" w:rsidP="00A01124">
            <w:pPr>
              <w:rPr>
                <w:rFonts w:ascii="Arial" w:hAnsi="Arial" w:cs="Arial"/>
                <w:sz w:val="22"/>
                <w:szCs w:val="22"/>
                <w:lang w:val="sr-Cyrl-CS"/>
              </w:rPr>
            </w:pPr>
          </w:p>
        </w:tc>
        <w:tc>
          <w:tcPr>
            <w:tcW w:w="4206" w:type="dxa"/>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Није било запослених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RS"/>
              </w:rPr>
            </w:pPr>
            <w:r w:rsidRPr="00424317">
              <w:rPr>
                <w:rFonts w:ascii="Arial" w:hAnsi="Arial" w:cs="Arial"/>
                <w:sz w:val="22"/>
                <w:szCs w:val="22"/>
                <w:lang w:val="sr-Cyrl-RS"/>
              </w:rPr>
              <w:t>0</w:t>
            </w:r>
          </w:p>
        </w:tc>
      </w:tr>
      <w:tr w:rsidR="00A01124" w:rsidRPr="00424317" w:rsidTr="00732FC4">
        <w:trPr>
          <w:jc w:val="center"/>
        </w:trPr>
        <w:tc>
          <w:tcPr>
            <w:tcW w:w="516" w:type="dxa"/>
            <w:vMerge/>
            <w:tcBorders>
              <w:left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p>
        </w:tc>
        <w:tc>
          <w:tcPr>
            <w:tcW w:w="1559" w:type="dxa"/>
            <w:vMerge/>
            <w:tcBorders>
              <w:left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Послодавац раније није користио финансијска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50</w:t>
            </w:r>
          </w:p>
        </w:tc>
      </w:tr>
      <w:tr w:rsidR="00A01124" w:rsidRPr="00424317" w:rsidTr="00732FC4">
        <w:trPr>
          <w:jc w:val="center"/>
        </w:trPr>
        <w:tc>
          <w:tcPr>
            <w:tcW w:w="516" w:type="dxa"/>
            <w:vMerge/>
            <w:tcBorders>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BodyText"/>
              <w:spacing w:after="0"/>
              <w:jc w:val="center"/>
              <w:rPr>
                <w:rFonts w:ascii="Arial" w:hAnsi="Arial" w:cs="Arial"/>
                <w:sz w:val="22"/>
                <w:szCs w:val="22"/>
                <w:lang w:val="sr-Cyrl-CS"/>
              </w:rPr>
            </w:pPr>
          </w:p>
        </w:tc>
        <w:tc>
          <w:tcPr>
            <w:tcW w:w="1559" w:type="dxa"/>
            <w:vMerge/>
            <w:tcBorders>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CS"/>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1124" w:rsidRPr="00424317" w:rsidRDefault="00A01124" w:rsidP="00A01124">
            <w:pPr>
              <w:pStyle w:val="Default"/>
              <w:rPr>
                <w:sz w:val="22"/>
                <w:szCs w:val="22"/>
              </w:rPr>
            </w:pPr>
            <w:r w:rsidRPr="00424317">
              <w:rPr>
                <w:sz w:val="22"/>
                <w:szCs w:val="22"/>
              </w:rPr>
              <w:t xml:space="preserve">Уговорна обавеза послодавца још траје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1124" w:rsidRPr="00424317" w:rsidRDefault="00A01124" w:rsidP="00A01124">
            <w:pPr>
              <w:pStyle w:val="BodyText"/>
              <w:spacing w:after="0"/>
              <w:jc w:val="center"/>
              <w:rPr>
                <w:rFonts w:ascii="Arial" w:hAnsi="Arial" w:cs="Arial"/>
                <w:sz w:val="22"/>
                <w:szCs w:val="22"/>
                <w:lang w:val="sr-Cyrl-CS"/>
              </w:rPr>
            </w:pPr>
            <w:r w:rsidRPr="00424317">
              <w:rPr>
                <w:rFonts w:ascii="Arial" w:hAnsi="Arial" w:cs="Arial"/>
                <w:sz w:val="22"/>
                <w:szCs w:val="22"/>
                <w:lang w:val="sr-Cyrl-CS"/>
              </w:rPr>
              <w:t>25</w:t>
            </w:r>
          </w:p>
        </w:tc>
      </w:tr>
      <w:tr w:rsidR="00FC1F2B" w:rsidRPr="00424317" w:rsidTr="002839A8">
        <w:trPr>
          <w:jc w:val="center"/>
        </w:trPr>
        <w:tc>
          <w:tcPr>
            <w:tcW w:w="88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Default"/>
              <w:rPr>
                <w:sz w:val="22"/>
                <w:szCs w:val="22"/>
              </w:rPr>
            </w:pPr>
            <w:r w:rsidRPr="00424317">
              <w:rPr>
                <w:b/>
                <w:bCs/>
                <w:sz w:val="22"/>
                <w:szCs w:val="22"/>
              </w:rPr>
              <w:t xml:space="preserve">МАКСИМАЛАН БРОЈ БОДОВА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2839A8">
            <w:pPr>
              <w:pStyle w:val="BodyText"/>
              <w:spacing w:after="0"/>
              <w:jc w:val="center"/>
              <w:rPr>
                <w:rFonts w:ascii="Arial" w:hAnsi="Arial" w:cs="Arial"/>
                <w:sz w:val="22"/>
                <w:szCs w:val="22"/>
                <w:lang w:val="sr-Cyrl-CS"/>
              </w:rPr>
            </w:pPr>
            <w:r w:rsidRPr="00424317">
              <w:rPr>
                <w:rFonts w:ascii="Arial" w:hAnsi="Arial" w:cs="Arial"/>
                <w:sz w:val="22"/>
                <w:szCs w:val="22"/>
                <w:lang w:val="sr-Cyrl-CS"/>
              </w:rPr>
              <w:t>100</w:t>
            </w:r>
          </w:p>
        </w:tc>
      </w:tr>
      <w:tr w:rsidR="00FC1F2B" w:rsidRPr="00424317" w:rsidTr="002839A8">
        <w:trPr>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BodyText"/>
              <w:spacing w:after="0"/>
              <w:jc w:val="center"/>
              <w:rPr>
                <w:rFonts w:ascii="Arial" w:hAnsi="Arial" w:cs="Arial"/>
                <w:sz w:val="22"/>
                <w:szCs w:val="22"/>
                <w:lang w:val="sr-Cyrl-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C1F2B" w:rsidRPr="00424317" w:rsidRDefault="00FC1F2B" w:rsidP="00A01124">
            <w:pPr>
              <w:pStyle w:val="Default"/>
              <w:jc w:val="center"/>
              <w:rPr>
                <w:sz w:val="22"/>
                <w:szCs w:val="22"/>
              </w:rPr>
            </w:pPr>
            <w:r w:rsidRPr="00424317">
              <w:rPr>
                <w:b/>
                <w:bCs/>
                <w:sz w:val="22"/>
                <w:szCs w:val="22"/>
              </w:rPr>
              <w:t xml:space="preserve">Припадност приватном сектору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Default"/>
              <w:rPr>
                <w:sz w:val="22"/>
                <w:szCs w:val="22"/>
              </w:rPr>
            </w:pPr>
            <w:r w:rsidRPr="00424317">
              <w:rPr>
                <w:sz w:val="22"/>
                <w:szCs w:val="22"/>
              </w:rPr>
              <w:t xml:space="preserve">Послодавац припада приватном сектору на територији АП Косово и Метохија и на подручју девастираних општина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2839A8">
            <w:pPr>
              <w:pStyle w:val="BodyText"/>
              <w:spacing w:after="0"/>
              <w:jc w:val="center"/>
              <w:rPr>
                <w:rFonts w:ascii="Arial" w:hAnsi="Arial" w:cs="Arial"/>
                <w:sz w:val="22"/>
                <w:szCs w:val="22"/>
                <w:lang w:val="sr-Cyrl-CS"/>
              </w:rPr>
            </w:pPr>
            <w:r w:rsidRPr="00424317">
              <w:rPr>
                <w:rFonts w:ascii="Arial" w:hAnsi="Arial" w:cs="Arial"/>
                <w:sz w:val="22"/>
                <w:szCs w:val="22"/>
                <w:lang w:val="sr-Cyrl-CS"/>
              </w:rPr>
              <w:t>5</w:t>
            </w:r>
          </w:p>
        </w:tc>
      </w:tr>
      <w:tr w:rsidR="00FC1F2B" w:rsidRPr="00424317" w:rsidTr="002839A8">
        <w:trPr>
          <w:jc w:val="center"/>
        </w:trPr>
        <w:tc>
          <w:tcPr>
            <w:tcW w:w="88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A01124">
            <w:pPr>
              <w:pStyle w:val="Default"/>
              <w:rPr>
                <w:sz w:val="22"/>
                <w:szCs w:val="22"/>
              </w:rPr>
            </w:pPr>
            <w:r w:rsidRPr="00424317">
              <w:rPr>
                <w:b/>
                <w:bCs/>
                <w:sz w:val="22"/>
                <w:szCs w:val="22"/>
              </w:rPr>
              <w:t xml:space="preserve">МАКСИМАЛАН БРОЈ БОДОВА ЗА ЗАХТЕВЕ СА ТЕРИТОРИЈЕ </w:t>
            </w:r>
          </w:p>
          <w:p w:rsidR="00FC1F2B" w:rsidRPr="00424317" w:rsidRDefault="00FC1F2B" w:rsidP="00A01124">
            <w:pPr>
              <w:rPr>
                <w:rFonts w:ascii="Arial" w:hAnsi="Arial" w:cs="Arial"/>
                <w:sz w:val="22"/>
                <w:szCs w:val="22"/>
                <w:lang w:val="sr-Cyrl-CS"/>
              </w:rPr>
            </w:pPr>
            <w:r w:rsidRPr="00424317">
              <w:rPr>
                <w:rFonts w:ascii="Arial" w:hAnsi="Arial" w:cs="Arial"/>
                <w:b/>
                <w:bCs/>
                <w:sz w:val="22"/>
                <w:szCs w:val="22"/>
              </w:rPr>
              <w:t xml:space="preserve">АП КОСОВО И МЕТОХИЈА И ПОДРУЧЈА ДЕВАСТИРАНИХ ОПШТИНА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1F2B" w:rsidRPr="00424317" w:rsidRDefault="00FC1F2B" w:rsidP="002839A8">
            <w:pPr>
              <w:pStyle w:val="BodyText"/>
              <w:spacing w:after="0"/>
              <w:jc w:val="center"/>
              <w:rPr>
                <w:rFonts w:ascii="Arial" w:hAnsi="Arial" w:cs="Arial"/>
                <w:sz w:val="22"/>
                <w:szCs w:val="22"/>
                <w:lang w:val="sr-Cyrl-CS"/>
              </w:rPr>
            </w:pPr>
            <w:r w:rsidRPr="00424317">
              <w:rPr>
                <w:rFonts w:ascii="Arial" w:hAnsi="Arial" w:cs="Arial"/>
                <w:sz w:val="22"/>
                <w:szCs w:val="22"/>
                <w:lang w:val="sr-Cyrl-CS"/>
              </w:rPr>
              <w:t>105</w:t>
            </w:r>
          </w:p>
        </w:tc>
      </w:tr>
    </w:tbl>
    <w:p w:rsidR="00F37FE0" w:rsidRPr="00424317" w:rsidRDefault="00F37FE0" w:rsidP="002077A9">
      <w:pPr>
        <w:spacing w:line="275" w:lineRule="auto"/>
        <w:ind w:left="113" w:right="69"/>
        <w:jc w:val="both"/>
        <w:rPr>
          <w:rFonts w:ascii="Arial" w:eastAsia="Arial" w:hAnsi="Arial" w:cs="Arial"/>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*Критеријум „Припадност приватном сектору“ односи се на поднете захтеве на територији АП Косово и Метохија, територији општина које припадају четвртој групи развијености и на девастираним подручјима.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**Критеријум „Претходно коришћена средства Националне службе кроз меру стручне праксе“ односи се на меру стручне праксе спроведену у организацији Националне службе по јавним позивима у 2022, 2023. и 2024. години, коју је финансирала делимично или у целости Национална служба.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 Критеријум „Проценат запослених лица по завршетку уговорне обавезе“ подразумева однос броја лица која су на 180-ти дан по изласку из мере/завршетку уговорне обавезе радно ангажована код подносиоца захтева и броја лица која су била укључена у меру код подносиоца захтева. Наведене податке Национална служба ће утврдити на основу увида у базу података из свог информационог система.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Уколико постоји већи број захтева са истим бројем бодова по појединачним критеријумима, одлучиваће се по редоследу подношења захтева.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Ранг листа објављује се на огласној табли надлежне филијале. </w:t>
      </w:r>
    </w:p>
    <w:p w:rsidR="00424317" w:rsidRDefault="00424317" w:rsidP="00905C3F">
      <w:pPr>
        <w:autoSpaceDE w:val="0"/>
        <w:autoSpaceDN w:val="0"/>
        <w:adjustRightInd w:val="0"/>
        <w:jc w:val="both"/>
        <w:rPr>
          <w:rFonts w:ascii="Arial" w:eastAsiaTheme="minorHAnsi" w:hAnsi="Arial" w:cs="Arial"/>
          <w:b/>
          <w:bCs/>
          <w:color w:val="000000"/>
          <w:sz w:val="22"/>
          <w:szCs w:val="22"/>
        </w:rPr>
      </w:pP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b/>
          <w:bCs/>
          <w:color w:val="000000"/>
          <w:sz w:val="22"/>
          <w:szCs w:val="22"/>
        </w:rPr>
        <w:t xml:space="preserve">Динамика одлучивања </w:t>
      </w:r>
    </w:p>
    <w:p w:rsidR="00905C3F" w:rsidRPr="00905C3F" w:rsidRDefault="00905C3F" w:rsidP="00905C3F">
      <w:pPr>
        <w:autoSpaceDE w:val="0"/>
        <w:autoSpaceDN w:val="0"/>
        <w:adjustRightInd w:val="0"/>
        <w:jc w:val="both"/>
        <w:rPr>
          <w:rFonts w:ascii="Arial" w:eastAsiaTheme="minorHAnsi" w:hAnsi="Arial" w:cs="Arial"/>
          <w:color w:val="000000"/>
          <w:sz w:val="22"/>
          <w:szCs w:val="22"/>
        </w:rPr>
      </w:pPr>
      <w:r w:rsidRPr="00905C3F">
        <w:rPr>
          <w:rFonts w:ascii="Arial" w:eastAsiaTheme="minorHAnsi" w:hAnsi="Arial" w:cs="Arial"/>
          <w:color w:val="000000"/>
          <w:sz w:val="22"/>
          <w:szCs w:val="22"/>
        </w:rPr>
        <w:t xml:space="preserve">Одлука о спровођењу мере доноси се у року oд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 </w:t>
      </w:r>
    </w:p>
    <w:p w:rsidR="002839A8" w:rsidRPr="00424317" w:rsidRDefault="00905C3F" w:rsidP="00905C3F">
      <w:pPr>
        <w:spacing w:line="276" w:lineRule="auto"/>
        <w:ind w:right="62"/>
        <w:jc w:val="both"/>
        <w:rPr>
          <w:rFonts w:ascii="Arial" w:eastAsiaTheme="minorHAnsi" w:hAnsi="Arial" w:cs="Arial"/>
          <w:color w:val="000000"/>
          <w:sz w:val="22"/>
          <w:szCs w:val="22"/>
        </w:rPr>
      </w:pPr>
      <w:r w:rsidRPr="00424317">
        <w:rPr>
          <w:rFonts w:ascii="Arial" w:eastAsiaTheme="minorHAnsi" w:hAnsi="Arial" w:cs="Arial"/>
          <w:color w:val="000000"/>
          <w:sz w:val="22"/>
          <w:szCs w:val="22"/>
        </w:rPr>
        <w:t>Национална служба задржава право да приликом одлучивања по поднетом захтеву изврши корекцију броја тражених лица, у складу са расположивом квотом која је опредељена за филијалу.</w:t>
      </w:r>
    </w:p>
    <w:p w:rsidR="00905C3F" w:rsidRPr="00424317" w:rsidRDefault="00905C3F" w:rsidP="00905C3F">
      <w:pPr>
        <w:spacing w:line="276" w:lineRule="auto"/>
        <w:ind w:right="62"/>
        <w:jc w:val="both"/>
        <w:rPr>
          <w:rFonts w:ascii="Arial" w:eastAsia="Arial" w:hAnsi="Arial" w:cs="Arial"/>
          <w:position w:val="-1"/>
          <w:sz w:val="22"/>
          <w:szCs w:val="22"/>
        </w:rPr>
      </w:pPr>
    </w:p>
    <w:tbl>
      <w:tblPr>
        <w:tblStyle w:val="TableGrid"/>
        <w:tblW w:w="0" w:type="auto"/>
        <w:tblInd w:w="113" w:type="dxa"/>
        <w:shd w:val="clear" w:color="auto" w:fill="EDEDED" w:themeFill="accent3" w:themeFillTint="33"/>
        <w:tblLook w:val="04A0" w:firstRow="1" w:lastRow="0" w:firstColumn="1" w:lastColumn="0" w:noHBand="0" w:noVBand="1"/>
      </w:tblPr>
      <w:tblGrid>
        <w:gridCol w:w="10081"/>
      </w:tblGrid>
      <w:tr w:rsidR="000765F8" w:rsidRPr="00424317" w:rsidTr="00D972EC">
        <w:trPr>
          <w:trHeight w:val="325"/>
        </w:trPr>
        <w:tc>
          <w:tcPr>
            <w:tcW w:w="10762" w:type="dxa"/>
            <w:shd w:val="clear" w:color="auto" w:fill="EDEDED" w:themeFill="accent3" w:themeFillTint="33"/>
            <w:vAlign w:val="center"/>
          </w:tcPr>
          <w:p w:rsidR="000765F8" w:rsidRPr="00424317" w:rsidRDefault="00921F2A" w:rsidP="00A01124">
            <w:pPr>
              <w:jc w:val="center"/>
              <w:rPr>
                <w:rFonts w:ascii="Arial" w:eastAsia="Arial" w:hAnsi="Arial" w:cs="Arial"/>
                <w:sz w:val="22"/>
                <w:szCs w:val="22"/>
              </w:rPr>
            </w:pPr>
            <w:r w:rsidRPr="00424317">
              <w:rPr>
                <w:rFonts w:ascii="Arial" w:eastAsia="Arial" w:hAnsi="Arial" w:cs="Arial"/>
                <w:b/>
                <w:sz w:val="22"/>
                <w:szCs w:val="22"/>
              </w:rPr>
              <w:t>V</w:t>
            </w:r>
            <w:r w:rsidRPr="00424317">
              <w:rPr>
                <w:rFonts w:ascii="Arial" w:eastAsia="Arial" w:hAnsi="Arial" w:cs="Arial"/>
                <w:b/>
                <w:spacing w:val="1"/>
                <w:sz w:val="22"/>
                <w:szCs w:val="22"/>
              </w:rPr>
              <w:t xml:space="preserve"> </w:t>
            </w:r>
            <w:r w:rsidRPr="00424317">
              <w:rPr>
                <w:rFonts w:ascii="Arial" w:eastAsia="Arial" w:hAnsi="Arial" w:cs="Arial"/>
                <w:b/>
                <w:spacing w:val="3"/>
                <w:sz w:val="22"/>
                <w:szCs w:val="22"/>
              </w:rPr>
              <w:t>З</w:t>
            </w:r>
            <w:r w:rsidRPr="00424317">
              <w:rPr>
                <w:rFonts w:ascii="Arial" w:eastAsia="Arial" w:hAnsi="Arial" w:cs="Arial"/>
                <w:b/>
                <w:spacing w:val="-8"/>
                <w:sz w:val="22"/>
                <w:szCs w:val="22"/>
              </w:rPr>
              <w:t>А</w:t>
            </w:r>
            <w:r w:rsidRPr="00424317">
              <w:rPr>
                <w:rFonts w:ascii="Arial" w:eastAsia="Arial" w:hAnsi="Arial" w:cs="Arial"/>
                <w:b/>
                <w:spacing w:val="2"/>
                <w:sz w:val="22"/>
                <w:szCs w:val="22"/>
              </w:rPr>
              <w:t>К</w:t>
            </w:r>
            <w:r w:rsidRPr="00424317">
              <w:rPr>
                <w:rFonts w:ascii="Arial" w:eastAsia="Arial" w:hAnsi="Arial" w:cs="Arial"/>
                <w:b/>
                <w:spacing w:val="-1"/>
                <w:sz w:val="22"/>
                <w:szCs w:val="22"/>
              </w:rPr>
              <w:t>Љ</w:t>
            </w:r>
            <w:r w:rsidRPr="00424317">
              <w:rPr>
                <w:rFonts w:ascii="Arial" w:eastAsia="Arial" w:hAnsi="Arial" w:cs="Arial"/>
                <w:b/>
                <w:sz w:val="22"/>
                <w:szCs w:val="22"/>
              </w:rPr>
              <w:t>У</w:t>
            </w:r>
            <w:r w:rsidRPr="00424317">
              <w:rPr>
                <w:rFonts w:ascii="Arial" w:eastAsia="Arial" w:hAnsi="Arial" w:cs="Arial"/>
                <w:b/>
                <w:spacing w:val="-1"/>
                <w:sz w:val="22"/>
                <w:szCs w:val="22"/>
              </w:rPr>
              <w:t>Ч</w:t>
            </w:r>
            <w:r w:rsidRPr="00424317">
              <w:rPr>
                <w:rFonts w:ascii="Arial" w:eastAsia="Arial" w:hAnsi="Arial" w:cs="Arial"/>
                <w:b/>
                <w:sz w:val="22"/>
                <w:szCs w:val="22"/>
              </w:rPr>
              <w:t>И</w:t>
            </w:r>
            <w:r w:rsidRPr="00424317">
              <w:rPr>
                <w:rFonts w:ascii="Arial" w:eastAsia="Arial" w:hAnsi="Arial" w:cs="Arial"/>
                <w:b/>
                <w:spacing w:val="4"/>
                <w:sz w:val="22"/>
                <w:szCs w:val="22"/>
              </w:rPr>
              <w:t>В</w:t>
            </w:r>
            <w:r w:rsidRPr="00424317">
              <w:rPr>
                <w:rFonts w:ascii="Arial" w:eastAsia="Arial" w:hAnsi="Arial" w:cs="Arial"/>
                <w:b/>
                <w:spacing w:val="-5"/>
                <w:sz w:val="22"/>
                <w:szCs w:val="22"/>
              </w:rPr>
              <w:t>А</w:t>
            </w:r>
            <w:r w:rsidRPr="00424317">
              <w:rPr>
                <w:rFonts w:ascii="Arial" w:eastAsia="Arial" w:hAnsi="Arial" w:cs="Arial"/>
                <w:b/>
                <w:spacing w:val="1"/>
                <w:sz w:val="22"/>
                <w:szCs w:val="22"/>
              </w:rPr>
              <w:t>Њ</w:t>
            </w:r>
            <w:r w:rsidRPr="00424317">
              <w:rPr>
                <w:rFonts w:ascii="Arial" w:eastAsia="Arial" w:hAnsi="Arial" w:cs="Arial"/>
                <w:b/>
                <w:sz w:val="22"/>
                <w:szCs w:val="22"/>
              </w:rPr>
              <w:t>Е</w:t>
            </w:r>
            <w:r w:rsidRPr="00424317">
              <w:rPr>
                <w:rFonts w:ascii="Arial" w:eastAsia="Arial" w:hAnsi="Arial" w:cs="Arial"/>
                <w:b/>
                <w:spacing w:val="1"/>
                <w:sz w:val="22"/>
                <w:szCs w:val="22"/>
              </w:rPr>
              <w:t xml:space="preserve"> </w:t>
            </w:r>
            <w:r w:rsidRPr="00424317">
              <w:rPr>
                <w:rFonts w:ascii="Arial" w:eastAsia="Arial" w:hAnsi="Arial" w:cs="Arial"/>
                <w:b/>
                <w:spacing w:val="2"/>
                <w:sz w:val="22"/>
                <w:szCs w:val="22"/>
              </w:rPr>
              <w:t>У</w:t>
            </w:r>
            <w:r w:rsidRPr="00424317">
              <w:rPr>
                <w:rFonts w:ascii="Arial" w:eastAsia="Arial" w:hAnsi="Arial" w:cs="Arial"/>
                <w:b/>
                <w:sz w:val="22"/>
                <w:szCs w:val="22"/>
              </w:rPr>
              <w:t>ГОВО</w:t>
            </w:r>
            <w:r w:rsidRPr="00424317">
              <w:rPr>
                <w:rFonts w:ascii="Arial" w:eastAsia="Arial" w:hAnsi="Arial" w:cs="Arial"/>
                <w:b/>
                <w:spacing w:val="3"/>
                <w:sz w:val="22"/>
                <w:szCs w:val="22"/>
              </w:rPr>
              <w:t>Р</w:t>
            </w:r>
            <w:r w:rsidRPr="00424317">
              <w:rPr>
                <w:rFonts w:ascii="Arial" w:eastAsia="Arial" w:hAnsi="Arial" w:cs="Arial"/>
                <w:b/>
                <w:sz w:val="22"/>
                <w:szCs w:val="22"/>
              </w:rPr>
              <w:t>А</w:t>
            </w:r>
          </w:p>
        </w:tc>
      </w:tr>
    </w:tbl>
    <w:p w:rsidR="005216F6" w:rsidRPr="00424317" w:rsidRDefault="005216F6" w:rsidP="00A01124">
      <w:pPr>
        <w:spacing w:line="276" w:lineRule="auto"/>
        <w:ind w:left="113" w:right="62"/>
        <w:jc w:val="both"/>
        <w:rPr>
          <w:rFonts w:ascii="Arial" w:eastAsia="Arial" w:hAnsi="Arial" w:cs="Arial"/>
          <w:position w:val="-1"/>
          <w:sz w:val="22"/>
          <w:szCs w:val="22"/>
        </w:rPr>
      </w:pPr>
    </w:p>
    <w:p w:rsidR="00905C3F" w:rsidRPr="00424317" w:rsidRDefault="00905C3F" w:rsidP="00905C3F">
      <w:pPr>
        <w:pStyle w:val="Default"/>
        <w:jc w:val="both"/>
        <w:rPr>
          <w:sz w:val="22"/>
          <w:szCs w:val="22"/>
        </w:rPr>
      </w:pPr>
      <w:r w:rsidRPr="00424317">
        <w:rPr>
          <w:sz w:val="22"/>
          <w:szCs w:val="22"/>
        </w:rPr>
        <w:t xml:space="preserve">Рок за закључивање уговора којим се уређују међусобна права и обавезе је 45 дана од дана доношења одлуке. У случају да од датума доношења одлуке до краја календарске године у којој је донета одлука има мање од 45 дана, уговори између Националне службе и послодавца, односно незапосленог, морају бити закључени до краја календарске године. </w:t>
      </w:r>
    </w:p>
    <w:p w:rsidR="00905C3F" w:rsidRPr="00424317" w:rsidRDefault="00905C3F" w:rsidP="00905C3F">
      <w:pPr>
        <w:pStyle w:val="Default"/>
        <w:jc w:val="both"/>
        <w:rPr>
          <w:sz w:val="22"/>
          <w:szCs w:val="22"/>
        </w:rPr>
      </w:pPr>
      <w:r w:rsidRPr="00424317">
        <w:rPr>
          <w:sz w:val="22"/>
          <w:szCs w:val="22"/>
        </w:rPr>
        <w:t xml:space="preserve">У циљу закључивања уговора са послодавцем, послодавац је у обавези да Националној служби достави потписан уговор о стручном оспособљавању са незапосленим лицем.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 </w:t>
      </w:r>
    </w:p>
    <w:p w:rsidR="00921F2A" w:rsidRPr="00424317" w:rsidRDefault="00905C3F" w:rsidP="00905C3F">
      <w:pPr>
        <w:spacing w:line="300" w:lineRule="atLeast"/>
        <w:ind w:right="60"/>
        <w:jc w:val="both"/>
        <w:rPr>
          <w:rFonts w:ascii="Arial" w:eastAsiaTheme="minorHAnsi" w:hAnsi="Arial" w:cs="Arial"/>
          <w:sz w:val="22"/>
          <w:szCs w:val="22"/>
          <w:lang w:val="sr-Cyrl-RS"/>
        </w:rPr>
      </w:pPr>
      <w:r w:rsidRPr="00424317">
        <w:rPr>
          <w:rFonts w:ascii="Arial" w:hAnsi="Arial" w:cs="Arial"/>
          <w:sz w:val="22"/>
          <w:szCs w:val="22"/>
        </w:rPr>
        <w:t>Датум почетка спровођења мере мора бити после датума доношења одлуке о спровођењу мере и у току календарске године у којој је донета одлука.</w:t>
      </w:r>
    </w:p>
    <w:p w:rsidR="00F37FE0" w:rsidRPr="00424317" w:rsidRDefault="00F37FE0" w:rsidP="00A01124">
      <w:pPr>
        <w:spacing w:line="300" w:lineRule="atLeast"/>
        <w:ind w:right="60"/>
        <w:jc w:val="both"/>
        <w:rPr>
          <w:rFonts w:ascii="Arial" w:eastAsiaTheme="minorHAnsi" w:hAnsi="Arial" w:cs="Arial"/>
          <w:sz w:val="22"/>
          <w:szCs w:val="22"/>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921F2A" w:rsidRPr="00424317" w:rsidTr="00CA49FE">
        <w:trPr>
          <w:trHeight w:val="355"/>
        </w:trPr>
        <w:tc>
          <w:tcPr>
            <w:tcW w:w="10194" w:type="dxa"/>
            <w:shd w:val="clear" w:color="auto" w:fill="EDEDED" w:themeFill="accent3" w:themeFillTint="33"/>
            <w:vAlign w:val="center"/>
          </w:tcPr>
          <w:p w:rsidR="00921F2A" w:rsidRPr="00424317" w:rsidRDefault="00921F2A" w:rsidP="00A01124">
            <w:pPr>
              <w:jc w:val="center"/>
              <w:rPr>
                <w:rFonts w:ascii="Arial" w:hAnsi="Arial" w:cs="Arial"/>
                <w:b/>
                <w:sz w:val="22"/>
                <w:szCs w:val="22"/>
                <w:lang w:val="sr-Cyrl-RS"/>
              </w:rPr>
            </w:pPr>
            <w:r w:rsidRPr="00424317">
              <w:rPr>
                <w:rFonts w:ascii="Arial" w:hAnsi="Arial" w:cs="Arial"/>
                <w:b/>
                <w:sz w:val="22"/>
                <w:szCs w:val="22"/>
              </w:rPr>
              <w:t xml:space="preserve">VI </w:t>
            </w:r>
            <w:r w:rsidRPr="00424317">
              <w:rPr>
                <w:rFonts w:ascii="Arial" w:hAnsi="Arial" w:cs="Arial"/>
                <w:b/>
                <w:sz w:val="22"/>
                <w:szCs w:val="22"/>
                <w:lang w:val="sr-Cyrl-RS"/>
              </w:rPr>
              <w:t>ОБАВЕЗЕ ИЗ УГОВОРА</w:t>
            </w:r>
          </w:p>
        </w:tc>
      </w:tr>
    </w:tbl>
    <w:p w:rsidR="003B5AC1" w:rsidRPr="00424317" w:rsidRDefault="003B5AC1" w:rsidP="00A01124">
      <w:pPr>
        <w:ind w:left="113"/>
        <w:jc w:val="both"/>
        <w:rPr>
          <w:rFonts w:ascii="Arial" w:eastAsia="Arial" w:hAnsi="Arial" w:cs="Arial"/>
          <w:sz w:val="22"/>
          <w:szCs w:val="22"/>
        </w:rPr>
      </w:pPr>
    </w:p>
    <w:p w:rsidR="00905C3F" w:rsidRPr="00424317" w:rsidRDefault="00905C3F" w:rsidP="00424317">
      <w:pPr>
        <w:pStyle w:val="Default"/>
        <w:numPr>
          <w:ilvl w:val="0"/>
          <w:numId w:val="38"/>
        </w:numPr>
        <w:ind w:left="567" w:hanging="284"/>
        <w:jc w:val="both"/>
        <w:rPr>
          <w:sz w:val="22"/>
          <w:szCs w:val="22"/>
        </w:rPr>
      </w:pPr>
      <w:r w:rsidRPr="00424317">
        <w:rPr>
          <w:sz w:val="22"/>
          <w:szCs w:val="22"/>
        </w:rPr>
        <w:t xml:space="preserve">Послодавац је у обавези да: </w:t>
      </w:r>
    </w:p>
    <w:p w:rsidR="00905C3F" w:rsidRPr="00424317" w:rsidRDefault="00905C3F" w:rsidP="00424317">
      <w:pPr>
        <w:pStyle w:val="Default"/>
        <w:numPr>
          <w:ilvl w:val="0"/>
          <w:numId w:val="38"/>
        </w:numPr>
        <w:spacing w:after="36"/>
        <w:ind w:left="567" w:hanging="284"/>
        <w:jc w:val="both"/>
        <w:rPr>
          <w:sz w:val="22"/>
          <w:szCs w:val="22"/>
        </w:rPr>
      </w:pPr>
      <w:r w:rsidRPr="00424317">
        <w:rPr>
          <w:sz w:val="22"/>
          <w:szCs w:val="22"/>
        </w:rPr>
        <w:t xml:space="preserve">стручно оспособљава незапослено лице у дужини трајања уговорне обавезе; </w:t>
      </w:r>
    </w:p>
    <w:p w:rsidR="00905C3F" w:rsidRPr="00424317" w:rsidRDefault="00905C3F" w:rsidP="00424317">
      <w:pPr>
        <w:pStyle w:val="Default"/>
        <w:numPr>
          <w:ilvl w:val="0"/>
          <w:numId w:val="38"/>
        </w:numPr>
        <w:spacing w:after="36"/>
        <w:ind w:left="567" w:hanging="284"/>
        <w:jc w:val="both"/>
        <w:rPr>
          <w:sz w:val="22"/>
          <w:szCs w:val="22"/>
        </w:rPr>
      </w:pPr>
      <w:r w:rsidRPr="00424317">
        <w:rPr>
          <w:sz w:val="22"/>
          <w:szCs w:val="22"/>
        </w:rPr>
        <w:lastRenderedPageBreak/>
        <w:t xml:space="preserve">доставља Националној служби извештаје о присутности лица на стручној пракси, у складу са уговором; </w:t>
      </w:r>
    </w:p>
    <w:p w:rsidR="00905C3F" w:rsidRPr="00424317" w:rsidRDefault="00905C3F" w:rsidP="00424317">
      <w:pPr>
        <w:pStyle w:val="Default"/>
        <w:numPr>
          <w:ilvl w:val="0"/>
          <w:numId w:val="38"/>
        </w:numPr>
        <w:ind w:left="567" w:hanging="284"/>
        <w:jc w:val="both"/>
        <w:rPr>
          <w:sz w:val="22"/>
          <w:szCs w:val="22"/>
        </w:rPr>
      </w:pPr>
      <w:r w:rsidRPr="00424317">
        <w:rPr>
          <w:sz w:val="22"/>
          <w:szCs w:val="22"/>
        </w:rPr>
        <w:t xml:space="preserve">организује лицу на стручној пракси полагање стручног или приправничког испита за самосталан рад, односно обезбеди доказе о оспособљавању неопходне за полагање испита пред надлежним органом; </w:t>
      </w:r>
    </w:p>
    <w:p w:rsidR="00424317" w:rsidRPr="00424317" w:rsidRDefault="00424317" w:rsidP="00424317">
      <w:pPr>
        <w:pStyle w:val="ListParagraph"/>
        <w:numPr>
          <w:ilvl w:val="0"/>
          <w:numId w:val="38"/>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изда потврду о обављеној стручној пракси, односно положеном стручном или приправничком испиту; </w:t>
      </w:r>
    </w:p>
    <w:p w:rsidR="00424317" w:rsidRPr="00424317" w:rsidRDefault="00424317" w:rsidP="00424317">
      <w:pPr>
        <w:pStyle w:val="ListParagraph"/>
        <w:numPr>
          <w:ilvl w:val="0"/>
          <w:numId w:val="38"/>
        </w:numPr>
        <w:autoSpaceDE w:val="0"/>
        <w:autoSpaceDN w:val="0"/>
        <w:adjustRightInd w:val="0"/>
        <w:spacing w:after="37"/>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омогући Националној служби контролу реализације уговорних обавеза и </w:t>
      </w:r>
    </w:p>
    <w:p w:rsidR="00424317" w:rsidRPr="00424317" w:rsidRDefault="00424317" w:rsidP="00424317">
      <w:pPr>
        <w:pStyle w:val="ListParagraph"/>
        <w:numPr>
          <w:ilvl w:val="0"/>
          <w:numId w:val="38"/>
        </w:numPr>
        <w:autoSpaceDE w:val="0"/>
        <w:autoSpaceDN w:val="0"/>
        <w:adjustRightInd w:val="0"/>
        <w:ind w:left="567" w:hanging="284"/>
        <w:jc w:val="both"/>
        <w:rPr>
          <w:rFonts w:ascii="Arial" w:eastAsiaTheme="minorHAnsi" w:hAnsi="Arial" w:cs="Arial"/>
          <w:color w:val="000000"/>
          <w:sz w:val="22"/>
          <w:szCs w:val="22"/>
        </w:rPr>
      </w:pPr>
      <w:r w:rsidRPr="00424317">
        <w:rPr>
          <w:rFonts w:ascii="Arial" w:eastAsiaTheme="minorHAnsi" w:hAnsi="Arial" w:cs="Arial"/>
          <w:color w:val="000000"/>
          <w:sz w:val="22"/>
          <w:szCs w:val="22"/>
        </w:rPr>
        <w:t xml:space="preserve">обавести Националну службу о свим променама које су од значаја за реализацију уговора у року од 8 дана од дана настанка промене. </w:t>
      </w:r>
    </w:p>
    <w:p w:rsidR="00CA49FE" w:rsidRPr="00424317" w:rsidRDefault="00424317" w:rsidP="00424317">
      <w:pPr>
        <w:pStyle w:val="BodyText"/>
        <w:numPr>
          <w:ilvl w:val="0"/>
          <w:numId w:val="38"/>
        </w:numPr>
        <w:spacing w:after="0"/>
        <w:ind w:left="567" w:hanging="284"/>
        <w:jc w:val="both"/>
        <w:rPr>
          <w:rFonts w:ascii="Arial" w:eastAsiaTheme="minorHAnsi" w:hAnsi="Arial" w:cs="Arial"/>
          <w:sz w:val="22"/>
          <w:szCs w:val="22"/>
          <w:lang w:val="sr-Cyrl-RS"/>
        </w:rPr>
      </w:pPr>
      <w:r w:rsidRPr="00424317">
        <w:rPr>
          <w:rFonts w:ascii="Arial" w:eastAsiaTheme="minorHAnsi" w:hAnsi="Arial" w:cs="Arial"/>
          <w:color w:val="000000"/>
          <w:sz w:val="22"/>
          <w:szCs w:val="22"/>
          <w:lang w:val="en-US"/>
        </w:rPr>
        <w:t>У случају прекида стручног оспособљавања лица на стручној пракси, послодавац може да у року од 30 дана од дана прекида стручног оспособљавања изврши замену са другим незапосленим лицем које испуњава потребне услове, у складу са законом, за преостало време дефинисано уговором увећано за период спроведене замене.</w:t>
      </w:r>
    </w:p>
    <w:p w:rsidR="00424317" w:rsidRPr="00424317" w:rsidRDefault="00424317" w:rsidP="00424317">
      <w:pPr>
        <w:pStyle w:val="BodyText"/>
        <w:spacing w:after="0"/>
        <w:jc w:val="both"/>
        <w:rPr>
          <w:rFonts w:ascii="Arial" w:eastAsiaTheme="minorHAnsi" w:hAnsi="Arial" w:cs="Arial"/>
          <w:sz w:val="22"/>
          <w:szCs w:val="22"/>
          <w:lang w:val="sr-Cyrl-RS"/>
        </w:rPr>
      </w:pPr>
    </w:p>
    <w:tbl>
      <w:tblPr>
        <w:tblStyle w:val="TableGrid"/>
        <w:tblW w:w="0" w:type="auto"/>
        <w:shd w:val="clear" w:color="auto" w:fill="EDEDED" w:themeFill="accent3" w:themeFillTint="33"/>
        <w:tblLook w:val="04A0" w:firstRow="1" w:lastRow="0" w:firstColumn="1" w:lastColumn="0" w:noHBand="0" w:noVBand="1"/>
      </w:tblPr>
      <w:tblGrid>
        <w:gridCol w:w="10194"/>
      </w:tblGrid>
      <w:tr w:rsidR="00CA49FE" w:rsidRPr="00424317" w:rsidTr="00CA49FE">
        <w:trPr>
          <w:trHeight w:val="325"/>
        </w:trPr>
        <w:tc>
          <w:tcPr>
            <w:tcW w:w="10194" w:type="dxa"/>
            <w:shd w:val="clear" w:color="auto" w:fill="EDEDED" w:themeFill="accent3" w:themeFillTint="33"/>
            <w:vAlign w:val="center"/>
          </w:tcPr>
          <w:p w:rsidR="00CA49FE" w:rsidRPr="00424317" w:rsidRDefault="00CA49FE" w:rsidP="00CA49FE">
            <w:pPr>
              <w:spacing w:line="300" w:lineRule="exact"/>
              <w:jc w:val="center"/>
              <w:rPr>
                <w:rFonts w:ascii="Arial" w:eastAsia="Arial" w:hAnsi="Arial" w:cs="Arial"/>
                <w:sz w:val="22"/>
                <w:szCs w:val="22"/>
                <w:lang w:val="sr-Cyrl-RS"/>
              </w:rPr>
            </w:pPr>
            <w:r w:rsidRPr="00424317">
              <w:rPr>
                <w:rFonts w:ascii="Arial" w:eastAsia="Arial" w:hAnsi="Arial" w:cs="Arial"/>
                <w:b/>
                <w:sz w:val="22"/>
                <w:szCs w:val="22"/>
              </w:rPr>
              <w:t>VII</w:t>
            </w:r>
            <w:r w:rsidRPr="00424317">
              <w:rPr>
                <w:rFonts w:ascii="Arial" w:eastAsia="Arial" w:hAnsi="Arial" w:cs="Arial"/>
                <w:b/>
                <w:spacing w:val="2"/>
                <w:sz w:val="22"/>
                <w:szCs w:val="22"/>
              </w:rPr>
              <w:t xml:space="preserve"> </w:t>
            </w:r>
            <w:r w:rsidRPr="00424317">
              <w:rPr>
                <w:rFonts w:ascii="Arial" w:eastAsia="Arial" w:hAnsi="Arial" w:cs="Arial"/>
                <w:b/>
                <w:sz w:val="22"/>
                <w:szCs w:val="22"/>
                <w:lang w:val="sr-Cyrl-RS"/>
              </w:rPr>
              <w:t>ЗАШТИТА ПОДАТАКА О ЛИЧНОСТИ</w:t>
            </w:r>
          </w:p>
        </w:tc>
      </w:tr>
    </w:tbl>
    <w:p w:rsidR="00CA49FE" w:rsidRPr="00424317" w:rsidRDefault="00CA49FE" w:rsidP="00CA49FE">
      <w:pPr>
        <w:pStyle w:val="BodyText"/>
        <w:spacing w:after="0"/>
        <w:jc w:val="both"/>
        <w:rPr>
          <w:rFonts w:ascii="Arial" w:eastAsiaTheme="minorHAnsi" w:hAnsi="Arial" w:cs="Arial"/>
          <w:sz w:val="22"/>
          <w:szCs w:val="22"/>
          <w:lang w:val="sr-Cyrl-RS"/>
        </w:rPr>
      </w:pPr>
    </w:p>
    <w:p w:rsidR="00424317" w:rsidRPr="00424317" w:rsidRDefault="00424317" w:rsidP="00424317">
      <w:pPr>
        <w:pStyle w:val="Default"/>
        <w:jc w:val="both"/>
        <w:rPr>
          <w:sz w:val="22"/>
          <w:szCs w:val="22"/>
        </w:rPr>
      </w:pPr>
      <w:r w:rsidRPr="00424317">
        <w:rPr>
          <w:sz w:val="22"/>
          <w:szCs w:val="22"/>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rsidR="00424317" w:rsidRPr="00424317" w:rsidRDefault="00424317" w:rsidP="00424317">
      <w:pPr>
        <w:pStyle w:val="Default"/>
        <w:jc w:val="both"/>
        <w:rPr>
          <w:sz w:val="22"/>
          <w:szCs w:val="22"/>
        </w:rPr>
      </w:pPr>
      <w:r w:rsidRPr="00424317">
        <w:rPr>
          <w:sz w:val="22"/>
          <w:szCs w:val="22"/>
        </w:rPr>
        <w:t xml:space="preserve">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Јавног позива, ревизије и праћења ефеката мере на запошљавање. </w:t>
      </w:r>
    </w:p>
    <w:p w:rsidR="00424317" w:rsidRPr="00424317" w:rsidRDefault="00424317" w:rsidP="00424317">
      <w:pPr>
        <w:pStyle w:val="Default"/>
        <w:jc w:val="both"/>
        <w:rPr>
          <w:sz w:val="22"/>
          <w:szCs w:val="22"/>
        </w:rPr>
      </w:pPr>
      <w:r w:rsidRPr="00424317">
        <w:rPr>
          <w:sz w:val="22"/>
          <w:szCs w:val="22"/>
        </w:rPr>
        <w:t xml:space="preserve">Национална служба је у обавези да чува податке о личности у законом предвиђеном року, уз примену одговарајућих техничких, организационих и кадровских мера. </w:t>
      </w:r>
    </w:p>
    <w:p w:rsidR="00F37FE0" w:rsidRPr="00424317" w:rsidRDefault="00424317" w:rsidP="00424317">
      <w:pPr>
        <w:pStyle w:val="BodyText"/>
        <w:spacing w:after="0"/>
        <w:jc w:val="both"/>
        <w:rPr>
          <w:rFonts w:ascii="Arial" w:hAnsi="Arial" w:cs="Arial"/>
          <w:color w:val="FF0000"/>
          <w:sz w:val="22"/>
          <w:szCs w:val="22"/>
          <w:lang w:val="sr-Cyrl-RS"/>
        </w:rPr>
      </w:pPr>
      <w:r w:rsidRPr="00424317">
        <w:rPr>
          <w:rFonts w:ascii="Arial" w:hAnsi="Arial" w:cs="Arial"/>
          <w:sz w:val="22"/>
          <w:szCs w:val="22"/>
        </w:rPr>
        <w:t>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w:t>
      </w:r>
    </w:p>
    <w:p w:rsidR="00F37FE0" w:rsidRPr="00424317" w:rsidRDefault="00F37FE0" w:rsidP="00A01124">
      <w:pPr>
        <w:spacing w:line="300" w:lineRule="exact"/>
        <w:ind w:left="113" w:right="61"/>
        <w:jc w:val="both"/>
        <w:rPr>
          <w:rFonts w:ascii="Arial" w:eastAsia="Arial" w:hAnsi="Arial" w:cs="Arial"/>
          <w:sz w:val="22"/>
          <w:szCs w:val="22"/>
        </w:rPr>
      </w:pPr>
    </w:p>
    <w:tbl>
      <w:tblPr>
        <w:tblStyle w:val="TableGrid"/>
        <w:tblW w:w="0" w:type="auto"/>
        <w:tblInd w:w="-5" w:type="dxa"/>
        <w:shd w:val="clear" w:color="auto" w:fill="EDEDED" w:themeFill="accent3" w:themeFillTint="33"/>
        <w:tblLook w:val="04A0" w:firstRow="1" w:lastRow="0" w:firstColumn="1" w:lastColumn="0" w:noHBand="0" w:noVBand="1"/>
      </w:tblPr>
      <w:tblGrid>
        <w:gridCol w:w="10199"/>
      </w:tblGrid>
      <w:tr w:rsidR="00921F2A" w:rsidRPr="00424317" w:rsidTr="00EB7850">
        <w:trPr>
          <w:trHeight w:val="409"/>
        </w:trPr>
        <w:tc>
          <w:tcPr>
            <w:tcW w:w="10199" w:type="dxa"/>
            <w:shd w:val="clear" w:color="auto" w:fill="EDEDED" w:themeFill="accent3" w:themeFillTint="33"/>
            <w:vAlign w:val="center"/>
          </w:tcPr>
          <w:p w:rsidR="00921F2A" w:rsidRPr="00424317" w:rsidRDefault="00921F2A" w:rsidP="00A01124">
            <w:pPr>
              <w:spacing w:line="300" w:lineRule="exact"/>
              <w:jc w:val="center"/>
              <w:rPr>
                <w:rFonts w:ascii="Arial" w:eastAsia="Arial" w:hAnsi="Arial" w:cs="Arial"/>
                <w:sz w:val="22"/>
                <w:szCs w:val="22"/>
              </w:rPr>
            </w:pPr>
            <w:r w:rsidRPr="00424317">
              <w:rPr>
                <w:rFonts w:ascii="Arial" w:eastAsia="Arial" w:hAnsi="Arial" w:cs="Arial"/>
                <w:b/>
                <w:sz w:val="22"/>
                <w:szCs w:val="22"/>
              </w:rPr>
              <w:t>VIII</w:t>
            </w:r>
            <w:r w:rsidRPr="00424317">
              <w:rPr>
                <w:rFonts w:ascii="Arial" w:eastAsia="Arial" w:hAnsi="Arial" w:cs="Arial"/>
                <w:b/>
                <w:spacing w:val="2"/>
                <w:sz w:val="22"/>
                <w:szCs w:val="22"/>
              </w:rPr>
              <w:t xml:space="preserve"> </w:t>
            </w:r>
            <w:r w:rsidRPr="00424317">
              <w:rPr>
                <w:rFonts w:ascii="Arial" w:eastAsia="Arial" w:hAnsi="Arial" w:cs="Arial"/>
                <w:b/>
                <w:sz w:val="22"/>
                <w:szCs w:val="22"/>
              </w:rPr>
              <w:t>ОС</w:t>
            </w:r>
            <w:r w:rsidRPr="00424317">
              <w:rPr>
                <w:rFonts w:ascii="Arial" w:eastAsia="Arial" w:hAnsi="Arial" w:cs="Arial"/>
                <w:b/>
                <w:spacing w:val="2"/>
                <w:sz w:val="22"/>
                <w:szCs w:val="22"/>
              </w:rPr>
              <w:t>Т</w:t>
            </w:r>
            <w:r w:rsidRPr="00424317">
              <w:rPr>
                <w:rFonts w:ascii="Arial" w:eastAsia="Arial" w:hAnsi="Arial" w:cs="Arial"/>
                <w:b/>
                <w:spacing w:val="-5"/>
                <w:sz w:val="22"/>
                <w:szCs w:val="22"/>
              </w:rPr>
              <w:t>А</w:t>
            </w:r>
            <w:r w:rsidRPr="00424317">
              <w:rPr>
                <w:rFonts w:ascii="Arial" w:eastAsia="Arial" w:hAnsi="Arial" w:cs="Arial"/>
                <w:b/>
                <w:sz w:val="22"/>
                <w:szCs w:val="22"/>
              </w:rPr>
              <w:t>ЛЕ</w:t>
            </w:r>
            <w:r w:rsidRPr="00424317">
              <w:rPr>
                <w:rFonts w:ascii="Arial" w:eastAsia="Arial" w:hAnsi="Arial" w:cs="Arial"/>
                <w:b/>
                <w:spacing w:val="1"/>
                <w:sz w:val="22"/>
                <w:szCs w:val="22"/>
              </w:rPr>
              <w:t xml:space="preserve"> </w:t>
            </w:r>
            <w:r w:rsidRPr="00424317">
              <w:rPr>
                <w:rFonts w:ascii="Arial" w:eastAsia="Arial" w:hAnsi="Arial" w:cs="Arial"/>
                <w:b/>
                <w:sz w:val="22"/>
                <w:szCs w:val="22"/>
              </w:rPr>
              <w:t>И</w:t>
            </w:r>
            <w:r w:rsidRPr="00424317">
              <w:rPr>
                <w:rFonts w:ascii="Arial" w:eastAsia="Arial" w:hAnsi="Arial" w:cs="Arial"/>
                <w:b/>
                <w:spacing w:val="2"/>
                <w:sz w:val="22"/>
                <w:szCs w:val="22"/>
              </w:rPr>
              <w:t>Н</w:t>
            </w:r>
            <w:r w:rsidRPr="00424317">
              <w:rPr>
                <w:rFonts w:ascii="Arial" w:eastAsia="Arial" w:hAnsi="Arial" w:cs="Arial"/>
                <w:b/>
                <w:spacing w:val="-3"/>
                <w:sz w:val="22"/>
                <w:szCs w:val="22"/>
              </w:rPr>
              <w:t>Ф</w:t>
            </w:r>
            <w:r w:rsidRPr="00424317">
              <w:rPr>
                <w:rFonts w:ascii="Arial" w:eastAsia="Arial" w:hAnsi="Arial" w:cs="Arial"/>
                <w:b/>
                <w:sz w:val="22"/>
                <w:szCs w:val="22"/>
              </w:rPr>
              <w:t>О</w:t>
            </w:r>
            <w:r w:rsidRPr="00424317">
              <w:rPr>
                <w:rFonts w:ascii="Arial" w:eastAsia="Arial" w:hAnsi="Arial" w:cs="Arial"/>
                <w:b/>
                <w:spacing w:val="1"/>
                <w:sz w:val="22"/>
                <w:szCs w:val="22"/>
              </w:rPr>
              <w:t>Р</w:t>
            </w:r>
            <w:r w:rsidRPr="00424317">
              <w:rPr>
                <w:rFonts w:ascii="Arial" w:eastAsia="Arial" w:hAnsi="Arial" w:cs="Arial"/>
                <w:b/>
                <w:spacing w:val="4"/>
                <w:sz w:val="22"/>
                <w:szCs w:val="22"/>
              </w:rPr>
              <w:t>М</w:t>
            </w:r>
            <w:r w:rsidRPr="00424317">
              <w:rPr>
                <w:rFonts w:ascii="Arial" w:eastAsia="Arial" w:hAnsi="Arial" w:cs="Arial"/>
                <w:b/>
                <w:spacing w:val="-5"/>
                <w:sz w:val="22"/>
                <w:szCs w:val="22"/>
              </w:rPr>
              <w:t>А</w:t>
            </w:r>
            <w:r w:rsidRPr="00424317">
              <w:rPr>
                <w:rFonts w:ascii="Arial" w:eastAsia="Arial" w:hAnsi="Arial" w:cs="Arial"/>
                <w:b/>
                <w:sz w:val="22"/>
                <w:szCs w:val="22"/>
              </w:rPr>
              <w:t>ЦИ</w:t>
            </w:r>
            <w:r w:rsidRPr="00424317">
              <w:rPr>
                <w:rFonts w:ascii="Arial" w:eastAsia="Arial" w:hAnsi="Arial" w:cs="Arial"/>
                <w:b/>
                <w:spacing w:val="1"/>
                <w:sz w:val="22"/>
                <w:szCs w:val="22"/>
              </w:rPr>
              <w:t>Ј</w:t>
            </w:r>
            <w:r w:rsidRPr="00424317">
              <w:rPr>
                <w:rFonts w:ascii="Arial" w:eastAsia="Arial" w:hAnsi="Arial" w:cs="Arial"/>
                <w:b/>
                <w:sz w:val="22"/>
                <w:szCs w:val="22"/>
              </w:rPr>
              <w:t>Е</w:t>
            </w:r>
          </w:p>
        </w:tc>
      </w:tr>
    </w:tbl>
    <w:p w:rsidR="00921F2A" w:rsidRPr="00424317" w:rsidRDefault="00921F2A" w:rsidP="00A01124">
      <w:pPr>
        <w:spacing w:line="300" w:lineRule="exact"/>
        <w:ind w:left="113" w:right="61"/>
        <w:jc w:val="both"/>
        <w:rPr>
          <w:rFonts w:ascii="Arial" w:eastAsia="Arial" w:hAnsi="Arial" w:cs="Arial"/>
          <w:sz w:val="22"/>
          <w:szCs w:val="22"/>
        </w:rPr>
      </w:pPr>
    </w:p>
    <w:p w:rsidR="00424317" w:rsidRPr="00424317" w:rsidRDefault="00424317" w:rsidP="00424317">
      <w:pPr>
        <w:pStyle w:val="Default"/>
        <w:jc w:val="both"/>
        <w:rPr>
          <w:sz w:val="22"/>
          <w:szCs w:val="22"/>
        </w:rPr>
      </w:pPr>
      <w:r w:rsidRPr="00424317">
        <w:rPr>
          <w:sz w:val="22"/>
          <w:szCs w:val="22"/>
        </w:rPr>
        <w:t xml:space="preserve">Информације о мери могу се добити у свакој организационој јединици Националне службе, преко Позивног центра Националне службе, телефон: 0800-300-301 или на сајту </w:t>
      </w:r>
      <w:r w:rsidRPr="00424317">
        <w:rPr>
          <w:color w:val="0000FF"/>
          <w:sz w:val="22"/>
          <w:szCs w:val="22"/>
        </w:rPr>
        <w:t xml:space="preserve">www.nsz.gov.rs </w:t>
      </w:r>
      <w:r w:rsidRPr="00424317">
        <w:rPr>
          <w:sz w:val="22"/>
          <w:szCs w:val="22"/>
        </w:rPr>
        <w:t xml:space="preserve">. </w:t>
      </w:r>
    </w:p>
    <w:p w:rsidR="00F37FE0" w:rsidRPr="00424317" w:rsidRDefault="00424317" w:rsidP="00424317">
      <w:pPr>
        <w:jc w:val="both"/>
        <w:rPr>
          <w:rFonts w:ascii="Arial" w:hAnsi="Arial" w:cs="Arial"/>
          <w:sz w:val="22"/>
          <w:szCs w:val="22"/>
        </w:rPr>
      </w:pPr>
      <w:r w:rsidRPr="00424317">
        <w:rPr>
          <w:rFonts w:ascii="Arial" w:hAnsi="Arial" w:cs="Arial"/>
          <w:sz w:val="22"/>
          <w:szCs w:val="22"/>
        </w:rPr>
        <w:t xml:space="preserve">Јавни позив је отворен од дана објављивања у средствима јавног информисања до утрошка расположивих средстава издвојених за ову намену, а најкасније до </w:t>
      </w:r>
      <w:r w:rsidR="00DD16CB" w:rsidRPr="00B90077">
        <w:rPr>
          <w:rFonts w:ascii="Arial" w:hAnsi="Arial" w:cs="Arial"/>
          <w:b/>
          <w:sz w:val="22"/>
          <w:szCs w:val="22"/>
          <w:lang w:val="sr-Cyrl-RS"/>
        </w:rPr>
        <w:t>23.06.2025.</w:t>
      </w:r>
      <w:r w:rsidRPr="00424317">
        <w:rPr>
          <w:rFonts w:ascii="Arial" w:hAnsi="Arial" w:cs="Arial"/>
          <w:sz w:val="22"/>
          <w:szCs w:val="22"/>
        </w:rPr>
        <w:t xml:space="preserve"> године.</w:t>
      </w:r>
    </w:p>
    <w:p w:rsidR="00F37FE0" w:rsidRPr="00424317" w:rsidRDefault="00F37FE0" w:rsidP="00A01124">
      <w:pPr>
        <w:jc w:val="both"/>
        <w:rPr>
          <w:rFonts w:ascii="Arial" w:hAnsi="Arial" w:cs="Arial"/>
          <w:sz w:val="22"/>
          <w:szCs w:val="22"/>
        </w:rPr>
      </w:pPr>
    </w:p>
    <w:p w:rsidR="00F37FE0" w:rsidRPr="00424317" w:rsidRDefault="00F37FE0" w:rsidP="00A01124">
      <w:pPr>
        <w:jc w:val="both"/>
        <w:rPr>
          <w:rFonts w:ascii="Arial" w:hAnsi="Arial" w:cs="Arial"/>
          <w:sz w:val="22"/>
          <w:szCs w:val="22"/>
        </w:rPr>
      </w:pPr>
    </w:p>
    <w:p w:rsidR="00921F2A" w:rsidRPr="00424317" w:rsidRDefault="00921F2A" w:rsidP="00A01124">
      <w:pPr>
        <w:tabs>
          <w:tab w:val="left" w:pos="9564"/>
        </w:tabs>
        <w:rPr>
          <w:rFonts w:ascii="Arial" w:hAnsi="Arial" w:cs="Arial"/>
          <w:sz w:val="22"/>
          <w:szCs w:val="22"/>
        </w:rPr>
      </w:pPr>
      <w:bookmarkStart w:id="0" w:name="_GoBack"/>
      <w:bookmarkEnd w:id="0"/>
    </w:p>
    <w:sectPr w:rsidR="00921F2A" w:rsidRPr="00424317" w:rsidSect="00921F2A">
      <w:headerReference w:type="default" r:id="rId11"/>
      <w:footerReference w:type="default" r:id="rId12"/>
      <w:pgSz w:w="11906" w:h="16838" w:code="9"/>
      <w:pgMar w:top="284" w:right="851" w:bottom="567" w:left="851" w:header="142" w:footer="4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CD" w:rsidRDefault="00AD3ACD">
      <w:r>
        <w:separator/>
      </w:r>
    </w:p>
  </w:endnote>
  <w:endnote w:type="continuationSeparator" w:id="0">
    <w:p w:rsidR="00AD3ACD" w:rsidRDefault="00AD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163758"/>
      <w:docPartObj>
        <w:docPartGallery w:val="Page Numbers (Bottom of Page)"/>
        <w:docPartUnique/>
      </w:docPartObj>
    </w:sdtPr>
    <w:sdtEndPr>
      <w:rPr>
        <w:rFonts w:ascii="Arial" w:hAnsi="Arial" w:cs="Arial"/>
        <w:color w:val="7F7F7F" w:themeColor="background1" w:themeShade="7F"/>
        <w:spacing w:val="60"/>
      </w:rPr>
    </w:sdtEndPr>
    <w:sdtContent>
      <w:p w:rsidR="00921F2A" w:rsidRPr="00921F2A" w:rsidRDefault="00921F2A">
        <w:pPr>
          <w:pStyle w:val="Footer"/>
          <w:pBdr>
            <w:top w:val="single" w:sz="4" w:space="1" w:color="D9D9D9" w:themeColor="background1" w:themeShade="D9"/>
          </w:pBdr>
          <w:jc w:val="right"/>
          <w:rPr>
            <w:rFonts w:ascii="Arial" w:hAnsi="Arial" w:cs="Arial"/>
          </w:rPr>
        </w:pPr>
        <w:r w:rsidRPr="00921F2A">
          <w:rPr>
            <w:rFonts w:ascii="Arial" w:hAnsi="Arial" w:cs="Arial"/>
          </w:rPr>
          <w:fldChar w:fldCharType="begin"/>
        </w:r>
        <w:r w:rsidRPr="00921F2A">
          <w:rPr>
            <w:rFonts w:ascii="Arial" w:hAnsi="Arial" w:cs="Arial"/>
          </w:rPr>
          <w:instrText xml:space="preserve"> PAGE   \* MERGEFORMAT </w:instrText>
        </w:r>
        <w:r w:rsidRPr="00921F2A">
          <w:rPr>
            <w:rFonts w:ascii="Arial" w:hAnsi="Arial" w:cs="Arial"/>
          </w:rPr>
          <w:fldChar w:fldCharType="separate"/>
        </w:r>
        <w:r w:rsidR="00B90077">
          <w:rPr>
            <w:rFonts w:ascii="Arial" w:hAnsi="Arial" w:cs="Arial"/>
            <w:noProof/>
          </w:rPr>
          <w:t>5</w:t>
        </w:r>
        <w:r w:rsidRPr="00921F2A">
          <w:rPr>
            <w:rFonts w:ascii="Arial" w:hAnsi="Arial" w:cs="Arial"/>
            <w:noProof/>
          </w:rPr>
          <w:fldChar w:fldCharType="end"/>
        </w:r>
        <w:r w:rsidRPr="00921F2A">
          <w:rPr>
            <w:rFonts w:ascii="Arial" w:hAnsi="Arial" w:cs="Arial"/>
          </w:rPr>
          <w:t xml:space="preserve"> </w:t>
        </w:r>
      </w:p>
    </w:sdtContent>
  </w:sdt>
  <w:p w:rsidR="006667A2" w:rsidRDefault="006667A2">
    <w:pPr>
      <w:spacing w:line="60"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CD" w:rsidRDefault="00AD3ACD">
      <w:r>
        <w:separator/>
      </w:r>
    </w:p>
  </w:footnote>
  <w:footnote w:type="continuationSeparator" w:id="0">
    <w:p w:rsidR="00AD3ACD" w:rsidRDefault="00AD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A2" w:rsidRPr="00A813E9" w:rsidRDefault="006667A2" w:rsidP="00A813E9">
    <w:pPr>
      <w:pStyle w:val="Header"/>
      <w:jc w:val="center"/>
      <w:rPr>
        <w:rFonts w:asciiTheme="minorHAnsi" w:hAnsiTheme="minorHAnsi" w:cstheme="minorHAnsi"/>
        <w:b/>
        <w:sz w:val="24"/>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A65"/>
    <w:multiLevelType w:val="hybridMultilevel"/>
    <w:tmpl w:val="6CC66402"/>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 w15:restartNumberingAfterBreak="0">
    <w:nsid w:val="04531FB1"/>
    <w:multiLevelType w:val="hybridMultilevel"/>
    <w:tmpl w:val="24C8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5BC0"/>
    <w:multiLevelType w:val="hybridMultilevel"/>
    <w:tmpl w:val="509E0E10"/>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7C59"/>
    <w:multiLevelType w:val="hybridMultilevel"/>
    <w:tmpl w:val="728AAB26"/>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1D22"/>
    <w:multiLevelType w:val="hybridMultilevel"/>
    <w:tmpl w:val="4FA4A3E4"/>
    <w:lvl w:ilvl="0" w:tplc="04C2BF30">
      <w:numFmt w:val="bullet"/>
      <w:lvlText w:val="-"/>
      <w:lvlJc w:val="left"/>
      <w:pPr>
        <w:ind w:left="833" w:hanging="360"/>
      </w:pPr>
      <w:rPr>
        <w:rFonts w:ascii="Arial" w:eastAsia="Arial" w:hAnsi="Arial" w:cs="Aria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11C5742A"/>
    <w:multiLevelType w:val="hybridMultilevel"/>
    <w:tmpl w:val="5E64A1C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14EB3A26"/>
    <w:multiLevelType w:val="hybridMultilevel"/>
    <w:tmpl w:val="B9D47F7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160D18FD"/>
    <w:multiLevelType w:val="hybridMultilevel"/>
    <w:tmpl w:val="C414DE8A"/>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6006A"/>
    <w:multiLevelType w:val="hybridMultilevel"/>
    <w:tmpl w:val="17D212E8"/>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F2A11"/>
    <w:multiLevelType w:val="hybridMultilevel"/>
    <w:tmpl w:val="A580D2D2"/>
    <w:lvl w:ilvl="0" w:tplc="E550E858">
      <w:numFmt w:val="bullet"/>
      <w:lvlText w:val="-"/>
      <w:lvlJc w:val="left"/>
      <w:pPr>
        <w:ind w:left="720" w:hanging="360"/>
      </w:pPr>
      <w:rPr>
        <w:rFonts w:ascii="Arial" w:eastAsia="Arial" w:hAnsi="Arial" w:cs="Arial" w:hint="default"/>
      </w:rPr>
    </w:lvl>
    <w:lvl w:ilvl="1" w:tplc="4510CA74">
      <w:start w:val="27"/>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47089"/>
    <w:multiLevelType w:val="hybridMultilevel"/>
    <w:tmpl w:val="E9C26BF2"/>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26AAE"/>
    <w:multiLevelType w:val="hybridMultilevel"/>
    <w:tmpl w:val="B574CF40"/>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8449A"/>
    <w:multiLevelType w:val="hybridMultilevel"/>
    <w:tmpl w:val="00FE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561CC"/>
    <w:multiLevelType w:val="hybridMultilevel"/>
    <w:tmpl w:val="19E0ECD4"/>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53D71"/>
    <w:multiLevelType w:val="hybridMultilevel"/>
    <w:tmpl w:val="C574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26CB9"/>
    <w:multiLevelType w:val="hybridMultilevel"/>
    <w:tmpl w:val="7944AC36"/>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B677B"/>
    <w:multiLevelType w:val="hybridMultilevel"/>
    <w:tmpl w:val="72CA34CE"/>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03C4C"/>
    <w:multiLevelType w:val="hybridMultilevel"/>
    <w:tmpl w:val="9C2A7A60"/>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97274"/>
    <w:multiLevelType w:val="hybridMultilevel"/>
    <w:tmpl w:val="2B04B5A6"/>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D61BF"/>
    <w:multiLevelType w:val="hybridMultilevel"/>
    <w:tmpl w:val="4EC8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D1BFF"/>
    <w:multiLevelType w:val="hybridMultilevel"/>
    <w:tmpl w:val="8BCEC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00DA8"/>
    <w:multiLevelType w:val="hybridMultilevel"/>
    <w:tmpl w:val="3738B4FC"/>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2" w15:restartNumberingAfterBreak="0">
    <w:nsid w:val="491F7FE5"/>
    <w:multiLevelType w:val="hybridMultilevel"/>
    <w:tmpl w:val="95EE5BA2"/>
    <w:lvl w:ilvl="0" w:tplc="E550E858">
      <w:numFmt w:val="bullet"/>
      <w:lvlText w:val="-"/>
      <w:lvlJc w:val="left"/>
      <w:pPr>
        <w:ind w:left="1146" w:hanging="360"/>
      </w:pPr>
      <w:rPr>
        <w:rFonts w:ascii="Arial" w:eastAsia="Arial"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4B930D9B"/>
    <w:multiLevelType w:val="hybridMultilevel"/>
    <w:tmpl w:val="5A32C0C4"/>
    <w:lvl w:ilvl="0" w:tplc="E550E858">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D841673"/>
    <w:multiLevelType w:val="hybridMultilevel"/>
    <w:tmpl w:val="B78292B0"/>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5470B"/>
    <w:multiLevelType w:val="hybridMultilevel"/>
    <w:tmpl w:val="52FACCEC"/>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A382D"/>
    <w:multiLevelType w:val="hybridMultilevel"/>
    <w:tmpl w:val="B4DCD81E"/>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F30E9"/>
    <w:multiLevelType w:val="multilevel"/>
    <w:tmpl w:val="4FA849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5E524BF9"/>
    <w:multiLevelType w:val="hybridMultilevel"/>
    <w:tmpl w:val="29108F22"/>
    <w:lvl w:ilvl="0" w:tplc="83361CEE">
      <w:numFmt w:val="bullet"/>
      <w:lvlText w:val=""/>
      <w:lvlJc w:val="left"/>
      <w:pPr>
        <w:ind w:left="720" w:hanging="36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87C99"/>
    <w:multiLevelType w:val="hybridMultilevel"/>
    <w:tmpl w:val="9BFC98B4"/>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B5E58"/>
    <w:multiLevelType w:val="hybridMultilevel"/>
    <w:tmpl w:val="01AEAB5A"/>
    <w:lvl w:ilvl="0" w:tplc="E8B86BF8">
      <w:numFmt w:val="bullet"/>
      <w:lvlText w:val=""/>
      <w:lvlJc w:val="left"/>
      <w:pPr>
        <w:ind w:left="848" w:hanging="375"/>
      </w:pPr>
      <w:rPr>
        <w:rFonts w:ascii="Arial" w:eastAsia="Symbol" w:hAnsi="Arial" w:cs="Aria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1" w15:restartNumberingAfterBreak="0">
    <w:nsid w:val="6AE9320C"/>
    <w:multiLevelType w:val="hybridMultilevel"/>
    <w:tmpl w:val="71D09C4C"/>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32" w15:restartNumberingAfterBreak="0">
    <w:nsid w:val="708B62E5"/>
    <w:multiLevelType w:val="hybridMultilevel"/>
    <w:tmpl w:val="E95C0686"/>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105B6"/>
    <w:multiLevelType w:val="hybridMultilevel"/>
    <w:tmpl w:val="8882898A"/>
    <w:lvl w:ilvl="0" w:tplc="E8B86BF8">
      <w:numFmt w:val="bullet"/>
      <w:lvlText w:val=""/>
      <w:lvlJc w:val="left"/>
      <w:pPr>
        <w:ind w:left="720" w:hanging="360"/>
      </w:pPr>
      <w:rPr>
        <w:rFonts w:ascii="Arial" w:eastAsia="Symbo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B18C4"/>
    <w:multiLevelType w:val="hybridMultilevel"/>
    <w:tmpl w:val="8B46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24005"/>
    <w:multiLevelType w:val="hybridMultilevel"/>
    <w:tmpl w:val="335E0A1C"/>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31923"/>
    <w:multiLevelType w:val="hybridMultilevel"/>
    <w:tmpl w:val="0F5C9916"/>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62C25"/>
    <w:multiLevelType w:val="hybridMultilevel"/>
    <w:tmpl w:val="996E9ED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8" w15:restartNumberingAfterBreak="0">
    <w:nsid w:val="789407A2"/>
    <w:multiLevelType w:val="hybridMultilevel"/>
    <w:tmpl w:val="FF32C0D0"/>
    <w:lvl w:ilvl="0" w:tplc="BED202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761C8"/>
    <w:multiLevelType w:val="hybridMultilevel"/>
    <w:tmpl w:val="E4148C8C"/>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75DDF"/>
    <w:multiLevelType w:val="hybridMultilevel"/>
    <w:tmpl w:val="90BE58AA"/>
    <w:lvl w:ilvl="0" w:tplc="1D2C9DAE">
      <w:numFmt w:val="bullet"/>
      <w:lvlText w:val=""/>
      <w:lvlJc w:val="left"/>
      <w:pPr>
        <w:ind w:left="833" w:hanging="360"/>
      </w:pPr>
      <w:rPr>
        <w:rFonts w:ascii="Arial" w:eastAsia="Symbol" w:hAnsi="Arial" w:cs="Arial" w:hint="default"/>
      </w:rPr>
    </w:lvl>
    <w:lvl w:ilvl="1" w:tplc="E550E858">
      <w:numFmt w:val="bullet"/>
      <w:lvlText w:val="-"/>
      <w:lvlJc w:val="left"/>
      <w:pPr>
        <w:ind w:left="1553" w:hanging="360"/>
      </w:pPr>
      <w:rPr>
        <w:rFonts w:ascii="Arial" w:eastAsia="Arial" w:hAnsi="Arial" w:cs="Arial"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1" w15:restartNumberingAfterBreak="0">
    <w:nsid w:val="7B623AE5"/>
    <w:multiLevelType w:val="hybridMultilevel"/>
    <w:tmpl w:val="2CC6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561E2"/>
    <w:multiLevelType w:val="hybridMultilevel"/>
    <w:tmpl w:val="DD886CC4"/>
    <w:lvl w:ilvl="0" w:tplc="E550E85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5"/>
  </w:num>
  <w:num w:numId="4">
    <w:abstractNumId w:val="21"/>
  </w:num>
  <w:num w:numId="5">
    <w:abstractNumId w:val="31"/>
  </w:num>
  <w:num w:numId="6">
    <w:abstractNumId w:val="1"/>
  </w:num>
  <w:num w:numId="7">
    <w:abstractNumId w:val="14"/>
  </w:num>
  <w:num w:numId="8">
    <w:abstractNumId w:val="4"/>
  </w:num>
  <w:num w:numId="9">
    <w:abstractNumId w:val="0"/>
  </w:num>
  <w:num w:numId="10">
    <w:abstractNumId w:val="6"/>
  </w:num>
  <w:num w:numId="11">
    <w:abstractNumId w:val="34"/>
  </w:num>
  <w:num w:numId="12">
    <w:abstractNumId w:val="12"/>
  </w:num>
  <w:num w:numId="13">
    <w:abstractNumId w:val="30"/>
  </w:num>
  <w:num w:numId="14">
    <w:abstractNumId w:val="28"/>
  </w:num>
  <w:num w:numId="15">
    <w:abstractNumId w:val="33"/>
  </w:num>
  <w:num w:numId="16">
    <w:abstractNumId w:val="40"/>
  </w:num>
  <w:num w:numId="17">
    <w:abstractNumId w:val="20"/>
  </w:num>
  <w:num w:numId="18">
    <w:abstractNumId w:val="35"/>
  </w:num>
  <w:num w:numId="19">
    <w:abstractNumId w:val="25"/>
  </w:num>
  <w:num w:numId="20">
    <w:abstractNumId w:val="38"/>
  </w:num>
  <w:num w:numId="21">
    <w:abstractNumId w:val="18"/>
  </w:num>
  <w:num w:numId="22">
    <w:abstractNumId w:val="11"/>
  </w:num>
  <w:num w:numId="23">
    <w:abstractNumId w:val="13"/>
  </w:num>
  <w:num w:numId="24">
    <w:abstractNumId w:val="10"/>
  </w:num>
  <w:num w:numId="25">
    <w:abstractNumId w:val="16"/>
  </w:num>
  <w:num w:numId="26">
    <w:abstractNumId w:val="41"/>
  </w:num>
  <w:num w:numId="27">
    <w:abstractNumId w:val="8"/>
  </w:num>
  <w:num w:numId="28">
    <w:abstractNumId w:val="23"/>
  </w:num>
  <w:num w:numId="29">
    <w:abstractNumId w:val="9"/>
  </w:num>
  <w:num w:numId="30">
    <w:abstractNumId w:val="19"/>
  </w:num>
  <w:num w:numId="31">
    <w:abstractNumId w:val="26"/>
  </w:num>
  <w:num w:numId="32">
    <w:abstractNumId w:val="3"/>
  </w:num>
  <w:num w:numId="33">
    <w:abstractNumId w:val="7"/>
  </w:num>
  <w:num w:numId="34">
    <w:abstractNumId w:val="36"/>
  </w:num>
  <w:num w:numId="35">
    <w:abstractNumId w:val="39"/>
  </w:num>
  <w:num w:numId="36">
    <w:abstractNumId w:val="22"/>
  </w:num>
  <w:num w:numId="37">
    <w:abstractNumId w:val="2"/>
  </w:num>
  <w:num w:numId="38">
    <w:abstractNumId w:val="24"/>
  </w:num>
  <w:num w:numId="39">
    <w:abstractNumId w:val="29"/>
  </w:num>
  <w:num w:numId="40">
    <w:abstractNumId w:val="15"/>
  </w:num>
  <w:num w:numId="41">
    <w:abstractNumId w:val="42"/>
  </w:num>
  <w:num w:numId="42">
    <w:abstractNumId w:val="17"/>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30"/>
    <w:rsid w:val="00003DE2"/>
    <w:rsid w:val="0001275B"/>
    <w:rsid w:val="000150B2"/>
    <w:rsid w:val="000214D6"/>
    <w:rsid w:val="000230C1"/>
    <w:rsid w:val="000247BA"/>
    <w:rsid w:val="00025991"/>
    <w:rsid w:val="00034BE0"/>
    <w:rsid w:val="00036936"/>
    <w:rsid w:val="00037DEC"/>
    <w:rsid w:val="0004153D"/>
    <w:rsid w:val="00044907"/>
    <w:rsid w:val="000552AB"/>
    <w:rsid w:val="000654E7"/>
    <w:rsid w:val="0006787E"/>
    <w:rsid w:val="0007012D"/>
    <w:rsid w:val="00070B7A"/>
    <w:rsid w:val="00072E39"/>
    <w:rsid w:val="000758E7"/>
    <w:rsid w:val="000765F8"/>
    <w:rsid w:val="00081A14"/>
    <w:rsid w:val="00092823"/>
    <w:rsid w:val="00093D9D"/>
    <w:rsid w:val="000A1023"/>
    <w:rsid w:val="000A234D"/>
    <w:rsid w:val="000A5472"/>
    <w:rsid w:val="000A5D62"/>
    <w:rsid w:val="000B1FA2"/>
    <w:rsid w:val="000B2531"/>
    <w:rsid w:val="000B7052"/>
    <w:rsid w:val="000C0530"/>
    <w:rsid w:val="000C1FF2"/>
    <w:rsid w:val="000D58B6"/>
    <w:rsid w:val="000D5B44"/>
    <w:rsid w:val="000E3DD1"/>
    <w:rsid w:val="000F40D0"/>
    <w:rsid w:val="000F6201"/>
    <w:rsid w:val="000F7F12"/>
    <w:rsid w:val="001017D9"/>
    <w:rsid w:val="00111D17"/>
    <w:rsid w:val="0011631B"/>
    <w:rsid w:val="00121848"/>
    <w:rsid w:val="00136E0B"/>
    <w:rsid w:val="0014719B"/>
    <w:rsid w:val="001604CC"/>
    <w:rsid w:val="001605A3"/>
    <w:rsid w:val="001617FD"/>
    <w:rsid w:val="00166917"/>
    <w:rsid w:val="001713AA"/>
    <w:rsid w:val="001719D2"/>
    <w:rsid w:val="001777C9"/>
    <w:rsid w:val="00183088"/>
    <w:rsid w:val="0018453E"/>
    <w:rsid w:val="00185DD5"/>
    <w:rsid w:val="00190271"/>
    <w:rsid w:val="00192254"/>
    <w:rsid w:val="00194A4C"/>
    <w:rsid w:val="001A33EF"/>
    <w:rsid w:val="001A3739"/>
    <w:rsid w:val="001C18CC"/>
    <w:rsid w:val="001C679B"/>
    <w:rsid w:val="001D2763"/>
    <w:rsid w:val="001D2900"/>
    <w:rsid w:val="001D6619"/>
    <w:rsid w:val="001D67AF"/>
    <w:rsid w:val="001F09ED"/>
    <w:rsid w:val="001F404C"/>
    <w:rsid w:val="001F4485"/>
    <w:rsid w:val="001F4AAA"/>
    <w:rsid w:val="001F7500"/>
    <w:rsid w:val="00200A1B"/>
    <w:rsid w:val="002077A9"/>
    <w:rsid w:val="00207BB4"/>
    <w:rsid w:val="00214E64"/>
    <w:rsid w:val="00231271"/>
    <w:rsid w:val="0023400E"/>
    <w:rsid w:val="0023450E"/>
    <w:rsid w:val="002409A2"/>
    <w:rsid w:val="002431AD"/>
    <w:rsid w:val="00244D61"/>
    <w:rsid w:val="00250B2C"/>
    <w:rsid w:val="00251E3D"/>
    <w:rsid w:val="00257645"/>
    <w:rsid w:val="002629A9"/>
    <w:rsid w:val="00263D6A"/>
    <w:rsid w:val="002660AF"/>
    <w:rsid w:val="002735D2"/>
    <w:rsid w:val="002839A8"/>
    <w:rsid w:val="002A0BE6"/>
    <w:rsid w:val="002A243E"/>
    <w:rsid w:val="002A442F"/>
    <w:rsid w:val="002A4724"/>
    <w:rsid w:val="002A495C"/>
    <w:rsid w:val="002B5E4B"/>
    <w:rsid w:val="002C67D5"/>
    <w:rsid w:val="002D432D"/>
    <w:rsid w:val="002D5FA5"/>
    <w:rsid w:val="002F42DD"/>
    <w:rsid w:val="002F5BD0"/>
    <w:rsid w:val="0030420B"/>
    <w:rsid w:val="00307B14"/>
    <w:rsid w:val="00307D1C"/>
    <w:rsid w:val="0031174E"/>
    <w:rsid w:val="00327198"/>
    <w:rsid w:val="00332BE1"/>
    <w:rsid w:val="00334BB3"/>
    <w:rsid w:val="003378EC"/>
    <w:rsid w:val="00346522"/>
    <w:rsid w:val="00351D57"/>
    <w:rsid w:val="00354C30"/>
    <w:rsid w:val="00356E11"/>
    <w:rsid w:val="00364C23"/>
    <w:rsid w:val="00367188"/>
    <w:rsid w:val="003741DA"/>
    <w:rsid w:val="00382DEC"/>
    <w:rsid w:val="00385097"/>
    <w:rsid w:val="003906E9"/>
    <w:rsid w:val="00393C76"/>
    <w:rsid w:val="003A50B9"/>
    <w:rsid w:val="003A6602"/>
    <w:rsid w:val="003B55EF"/>
    <w:rsid w:val="003B5AC1"/>
    <w:rsid w:val="003E017C"/>
    <w:rsid w:val="003F54AA"/>
    <w:rsid w:val="003F6723"/>
    <w:rsid w:val="00400DB7"/>
    <w:rsid w:val="00402D28"/>
    <w:rsid w:val="00403589"/>
    <w:rsid w:val="0041317A"/>
    <w:rsid w:val="0041467B"/>
    <w:rsid w:val="00415404"/>
    <w:rsid w:val="00417C75"/>
    <w:rsid w:val="00417CD0"/>
    <w:rsid w:val="00424317"/>
    <w:rsid w:val="00434642"/>
    <w:rsid w:val="0043751E"/>
    <w:rsid w:val="004523D0"/>
    <w:rsid w:val="00457F4D"/>
    <w:rsid w:val="00465DC6"/>
    <w:rsid w:val="0046737E"/>
    <w:rsid w:val="00497987"/>
    <w:rsid w:val="004A1B5E"/>
    <w:rsid w:val="004B14A9"/>
    <w:rsid w:val="004B1E3F"/>
    <w:rsid w:val="004B3EDD"/>
    <w:rsid w:val="004E149F"/>
    <w:rsid w:val="004E6485"/>
    <w:rsid w:val="004F7534"/>
    <w:rsid w:val="00502859"/>
    <w:rsid w:val="00503BAB"/>
    <w:rsid w:val="00504281"/>
    <w:rsid w:val="005045FB"/>
    <w:rsid w:val="00511555"/>
    <w:rsid w:val="0051221B"/>
    <w:rsid w:val="0051485A"/>
    <w:rsid w:val="005155DF"/>
    <w:rsid w:val="00516EC9"/>
    <w:rsid w:val="00520370"/>
    <w:rsid w:val="005216F6"/>
    <w:rsid w:val="00523B51"/>
    <w:rsid w:val="005246DB"/>
    <w:rsid w:val="00531487"/>
    <w:rsid w:val="005478C6"/>
    <w:rsid w:val="00547AFE"/>
    <w:rsid w:val="00553C88"/>
    <w:rsid w:val="00560D2F"/>
    <w:rsid w:val="00562DE3"/>
    <w:rsid w:val="005720E9"/>
    <w:rsid w:val="005801EC"/>
    <w:rsid w:val="00582BCF"/>
    <w:rsid w:val="00582CAB"/>
    <w:rsid w:val="00583A74"/>
    <w:rsid w:val="00592C0E"/>
    <w:rsid w:val="005958FF"/>
    <w:rsid w:val="005B78CA"/>
    <w:rsid w:val="005C2217"/>
    <w:rsid w:val="005C4981"/>
    <w:rsid w:val="005C5311"/>
    <w:rsid w:val="005F518C"/>
    <w:rsid w:val="006019B8"/>
    <w:rsid w:val="00614FAD"/>
    <w:rsid w:val="00621C04"/>
    <w:rsid w:val="0064104B"/>
    <w:rsid w:val="00643E48"/>
    <w:rsid w:val="006454BA"/>
    <w:rsid w:val="00647A80"/>
    <w:rsid w:val="00661DFF"/>
    <w:rsid w:val="00663279"/>
    <w:rsid w:val="006667A2"/>
    <w:rsid w:val="0068082F"/>
    <w:rsid w:val="00682262"/>
    <w:rsid w:val="00684C1E"/>
    <w:rsid w:val="00686E66"/>
    <w:rsid w:val="00687E4B"/>
    <w:rsid w:val="006A3B5E"/>
    <w:rsid w:val="006A4F28"/>
    <w:rsid w:val="006A7C9E"/>
    <w:rsid w:val="006B2AF0"/>
    <w:rsid w:val="006B442D"/>
    <w:rsid w:val="006B69A8"/>
    <w:rsid w:val="006D2C46"/>
    <w:rsid w:val="006D6384"/>
    <w:rsid w:val="006E1588"/>
    <w:rsid w:val="006F1000"/>
    <w:rsid w:val="006F17C8"/>
    <w:rsid w:val="00704810"/>
    <w:rsid w:val="00706C39"/>
    <w:rsid w:val="007109F4"/>
    <w:rsid w:val="00711289"/>
    <w:rsid w:val="0072621B"/>
    <w:rsid w:val="00727647"/>
    <w:rsid w:val="00727AFC"/>
    <w:rsid w:val="007322C9"/>
    <w:rsid w:val="00736811"/>
    <w:rsid w:val="00736CBF"/>
    <w:rsid w:val="00744AB7"/>
    <w:rsid w:val="00751919"/>
    <w:rsid w:val="00763FE9"/>
    <w:rsid w:val="00764C06"/>
    <w:rsid w:val="0077097A"/>
    <w:rsid w:val="007745CD"/>
    <w:rsid w:val="00776DC0"/>
    <w:rsid w:val="007902C9"/>
    <w:rsid w:val="00791C5E"/>
    <w:rsid w:val="00794C57"/>
    <w:rsid w:val="007B3527"/>
    <w:rsid w:val="007C165C"/>
    <w:rsid w:val="007C2903"/>
    <w:rsid w:val="007C3DFA"/>
    <w:rsid w:val="007C4C2A"/>
    <w:rsid w:val="007D0475"/>
    <w:rsid w:val="007D3D85"/>
    <w:rsid w:val="007D7A3C"/>
    <w:rsid w:val="007E2F12"/>
    <w:rsid w:val="007E469D"/>
    <w:rsid w:val="0080419E"/>
    <w:rsid w:val="00827FBD"/>
    <w:rsid w:val="00833822"/>
    <w:rsid w:val="008437A1"/>
    <w:rsid w:val="00852926"/>
    <w:rsid w:val="0086167D"/>
    <w:rsid w:val="0086177F"/>
    <w:rsid w:val="00880CF5"/>
    <w:rsid w:val="0088382B"/>
    <w:rsid w:val="0088417D"/>
    <w:rsid w:val="00884860"/>
    <w:rsid w:val="00885CAE"/>
    <w:rsid w:val="00893E5A"/>
    <w:rsid w:val="008959E1"/>
    <w:rsid w:val="008961AF"/>
    <w:rsid w:val="008A0FD0"/>
    <w:rsid w:val="008B230B"/>
    <w:rsid w:val="008B2FFE"/>
    <w:rsid w:val="008B36A4"/>
    <w:rsid w:val="008B5ADC"/>
    <w:rsid w:val="008C04CE"/>
    <w:rsid w:val="008C0F83"/>
    <w:rsid w:val="008C22F0"/>
    <w:rsid w:val="008C4F81"/>
    <w:rsid w:val="008C7CD1"/>
    <w:rsid w:val="008D274C"/>
    <w:rsid w:val="008D3A5F"/>
    <w:rsid w:val="008D7FFA"/>
    <w:rsid w:val="008E6A1A"/>
    <w:rsid w:val="008F2E52"/>
    <w:rsid w:val="008F516D"/>
    <w:rsid w:val="008F5658"/>
    <w:rsid w:val="008F6340"/>
    <w:rsid w:val="00903D69"/>
    <w:rsid w:val="009055D2"/>
    <w:rsid w:val="00905C3F"/>
    <w:rsid w:val="009144F5"/>
    <w:rsid w:val="00921F2A"/>
    <w:rsid w:val="00940244"/>
    <w:rsid w:val="00951F0F"/>
    <w:rsid w:val="0095438A"/>
    <w:rsid w:val="00954799"/>
    <w:rsid w:val="00956A52"/>
    <w:rsid w:val="00961A36"/>
    <w:rsid w:val="009663BA"/>
    <w:rsid w:val="0096711C"/>
    <w:rsid w:val="00967CBF"/>
    <w:rsid w:val="00972024"/>
    <w:rsid w:val="00973831"/>
    <w:rsid w:val="00990359"/>
    <w:rsid w:val="00991EA8"/>
    <w:rsid w:val="009A7C9D"/>
    <w:rsid w:val="009B0277"/>
    <w:rsid w:val="009B21C3"/>
    <w:rsid w:val="009C210E"/>
    <w:rsid w:val="009C313E"/>
    <w:rsid w:val="009C3D6C"/>
    <w:rsid w:val="009C4905"/>
    <w:rsid w:val="009D1FCF"/>
    <w:rsid w:val="009D321F"/>
    <w:rsid w:val="009D3CA8"/>
    <w:rsid w:val="009D451F"/>
    <w:rsid w:val="009D5F4C"/>
    <w:rsid w:val="009E6F54"/>
    <w:rsid w:val="00A01124"/>
    <w:rsid w:val="00A032AA"/>
    <w:rsid w:val="00A04984"/>
    <w:rsid w:val="00A04D56"/>
    <w:rsid w:val="00A20E40"/>
    <w:rsid w:val="00A270AB"/>
    <w:rsid w:val="00A45483"/>
    <w:rsid w:val="00A502F1"/>
    <w:rsid w:val="00A54989"/>
    <w:rsid w:val="00A73C6B"/>
    <w:rsid w:val="00A813E9"/>
    <w:rsid w:val="00A91B81"/>
    <w:rsid w:val="00A92660"/>
    <w:rsid w:val="00A944F5"/>
    <w:rsid w:val="00A94506"/>
    <w:rsid w:val="00AA652E"/>
    <w:rsid w:val="00AB1ADC"/>
    <w:rsid w:val="00AB3609"/>
    <w:rsid w:val="00AD1C06"/>
    <w:rsid w:val="00AD3ACD"/>
    <w:rsid w:val="00AD3E2B"/>
    <w:rsid w:val="00AD7206"/>
    <w:rsid w:val="00AE1FC7"/>
    <w:rsid w:val="00AE4927"/>
    <w:rsid w:val="00AE6133"/>
    <w:rsid w:val="00AF2586"/>
    <w:rsid w:val="00AF7312"/>
    <w:rsid w:val="00B02AFC"/>
    <w:rsid w:val="00B056DC"/>
    <w:rsid w:val="00B07C92"/>
    <w:rsid w:val="00B15F80"/>
    <w:rsid w:val="00B1738D"/>
    <w:rsid w:val="00B202AF"/>
    <w:rsid w:val="00B35D07"/>
    <w:rsid w:val="00B41641"/>
    <w:rsid w:val="00B44D0C"/>
    <w:rsid w:val="00B45246"/>
    <w:rsid w:val="00B47F1B"/>
    <w:rsid w:val="00B6226B"/>
    <w:rsid w:val="00B86277"/>
    <w:rsid w:val="00B90077"/>
    <w:rsid w:val="00B91EB2"/>
    <w:rsid w:val="00B9412E"/>
    <w:rsid w:val="00BA2E36"/>
    <w:rsid w:val="00BB5DE7"/>
    <w:rsid w:val="00BB7279"/>
    <w:rsid w:val="00BC2CE3"/>
    <w:rsid w:val="00BC4B3C"/>
    <w:rsid w:val="00BC4D1A"/>
    <w:rsid w:val="00BD04A5"/>
    <w:rsid w:val="00BD215E"/>
    <w:rsid w:val="00BF157B"/>
    <w:rsid w:val="00BF309F"/>
    <w:rsid w:val="00C01614"/>
    <w:rsid w:val="00C042D0"/>
    <w:rsid w:val="00C047C3"/>
    <w:rsid w:val="00C166C4"/>
    <w:rsid w:val="00C2241A"/>
    <w:rsid w:val="00C27B21"/>
    <w:rsid w:val="00C31C1F"/>
    <w:rsid w:val="00C33F72"/>
    <w:rsid w:val="00C35B14"/>
    <w:rsid w:val="00C37704"/>
    <w:rsid w:val="00C461D5"/>
    <w:rsid w:val="00C479FA"/>
    <w:rsid w:val="00C54289"/>
    <w:rsid w:val="00C56264"/>
    <w:rsid w:val="00C6151A"/>
    <w:rsid w:val="00C62D72"/>
    <w:rsid w:val="00C641C5"/>
    <w:rsid w:val="00C93CC8"/>
    <w:rsid w:val="00C941E7"/>
    <w:rsid w:val="00CA49FE"/>
    <w:rsid w:val="00CA6A87"/>
    <w:rsid w:val="00CB0C56"/>
    <w:rsid w:val="00CB55BD"/>
    <w:rsid w:val="00CE455B"/>
    <w:rsid w:val="00D02C0D"/>
    <w:rsid w:val="00D135B0"/>
    <w:rsid w:val="00D149F3"/>
    <w:rsid w:val="00D20659"/>
    <w:rsid w:val="00D23CA9"/>
    <w:rsid w:val="00D24D12"/>
    <w:rsid w:val="00D406DC"/>
    <w:rsid w:val="00D41A03"/>
    <w:rsid w:val="00D6475E"/>
    <w:rsid w:val="00D728E3"/>
    <w:rsid w:val="00D736FF"/>
    <w:rsid w:val="00D73B5C"/>
    <w:rsid w:val="00D742BC"/>
    <w:rsid w:val="00D7646E"/>
    <w:rsid w:val="00D80985"/>
    <w:rsid w:val="00D84A93"/>
    <w:rsid w:val="00D86433"/>
    <w:rsid w:val="00D86F89"/>
    <w:rsid w:val="00D90409"/>
    <w:rsid w:val="00D93B4B"/>
    <w:rsid w:val="00D94EE9"/>
    <w:rsid w:val="00D965C7"/>
    <w:rsid w:val="00D972EC"/>
    <w:rsid w:val="00DB2A31"/>
    <w:rsid w:val="00DC1111"/>
    <w:rsid w:val="00DC3B16"/>
    <w:rsid w:val="00DC429C"/>
    <w:rsid w:val="00DC51F0"/>
    <w:rsid w:val="00DC7BF4"/>
    <w:rsid w:val="00DD16CB"/>
    <w:rsid w:val="00DE0F9E"/>
    <w:rsid w:val="00DE63E5"/>
    <w:rsid w:val="00DF4CC3"/>
    <w:rsid w:val="00E00DF8"/>
    <w:rsid w:val="00E02284"/>
    <w:rsid w:val="00E22412"/>
    <w:rsid w:val="00E30A8D"/>
    <w:rsid w:val="00E3368D"/>
    <w:rsid w:val="00E33BD9"/>
    <w:rsid w:val="00E414B7"/>
    <w:rsid w:val="00E43DC9"/>
    <w:rsid w:val="00E5088E"/>
    <w:rsid w:val="00E55325"/>
    <w:rsid w:val="00E56572"/>
    <w:rsid w:val="00E63365"/>
    <w:rsid w:val="00E73450"/>
    <w:rsid w:val="00E73CFE"/>
    <w:rsid w:val="00E77B7F"/>
    <w:rsid w:val="00E801C0"/>
    <w:rsid w:val="00E8569D"/>
    <w:rsid w:val="00E954BE"/>
    <w:rsid w:val="00EA41CB"/>
    <w:rsid w:val="00EA75A6"/>
    <w:rsid w:val="00EB06D9"/>
    <w:rsid w:val="00EB6BDE"/>
    <w:rsid w:val="00EB77B2"/>
    <w:rsid w:val="00EB7850"/>
    <w:rsid w:val="00EC054A"/>
    <w:rsid w:val="00EC0E60"/>
    <w:rsid w:val="00EC123F"/>
    <w:rsid w:val="00EC2F26"/>
    <w:rsid w:val="00ED09DD"/>
    <w:rsid w:val="00ED1987"/>
    <w:rsid w:val="00ED633C"/>
    <w:rsid w:val="00EE0ACE"/>
    <w:rsid w:val="00F01236"/>
    <w:rsid w:val="00F01B47"/>
    <w:rsid w:val="00F0335B"/>
    <w:rsid w:val="00F04A69"/>
    <w:rsid w:val="00F06AD8"/>
    <w:rsid w:val="00F2366B"/>
    <w:rsid w:val="00F27D43"/>
    <w:rsid w:val="00F30D7B"/>
    <w:rsid w:val="00F335FC"/>
    <w:rsid w:val="00F35F2E"/>
    <w:rsid w:val="00F37437"/>
    <w:rsid w:val="00F37FE0"/>
    <w:rsid w:val="00F410E2"/>
    <w:rsid w:val="00F46749"/>
    <w:rsid w:val="00F60955"/>
    <w:rsid w:val="00F63947"/>
    <w:rsid w:val="00F6413B"/>
    <w:rsid w:val="00F70684"/>
    <w:rsid w:val="00F70A12"/>
    <w:rsid w:val="00F749C8"/>
    <w:rsid w:val="00F75410"/>
    <w:rsid w:val="00F831CF"/>
    <w:rsid w:val="00F87243"/>
    <w:rsid w:val="00F923C9"/>
    <w:rsid w:val="00F96086"/>
    <w:rsid w:val="00F96818"/>
    <w:rsid w:val="00FA092B"/>
    <w:rsid w:val="00FA7C49"/>
    <w:rsid w:val="00FB0D6B"/>
    <w:rsid w:val="00FB5724"/>
    <w:rsid w:val="00FC021B"/>
    <w:rsid w:val="00FC1F2B"/>
    <w:rsid w:val="00FD03E8"/>
    <w:rsid w:val="00FD0D1B"/>
    <w:rsid w:val="00FD16FB"/>
    <w:rsid w:val="00FE22AA"/>
    <w:rsid w:val="00FE7DD5"/>
    <w:rsid w:val="00FF0B9B"/>
    <w:rsid w:val="00FF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9A7423-947D-414A-8963-FAFD5940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3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C053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C053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C053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C053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C053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C053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053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C053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C053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53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053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053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0530"/>
    <w:rPr>
      <w:rFonts w:eastAsiaTheme="minorEastAsia"/>
      <w:b/>
      <w:bCs/>
      <w:sz w:val="28"/>
      <w:szCs w:val="28"/>
    </w:rPr>
  </w:style>
  <w:style w:type="character" w:customStyle="1" w:styleId="Heading5Char">
    <w:name w:val="Heading 5 Char"/>
    <w:basedOn w:val="DefaultParagraphFont"/>
    <w:link w:val="Heading5"/>
    <w:uiPriority w:val="9"/>
    <w:semiHidden/>
    <w:rsid w:val="000C0530"/>
    <w:rPr>
      <w:rFonts w:eastAsiaTheme="minorEastAsia"/>
      <w:b/>
      <w:bCs/>
      <w:i/>
      <w:iCs/>
      <w:sz w:val="26"/>
      <w:szCs w:val="26"/>
    </w:rPr>
  </w:style>
  <w:style w:type="character" w:customStyle="1" w:styleId="Heading6Char">
    <w:name w:val="Heading 6 Char"/>
    <w:basedOn w:val="DefaultParagraphFont"/>
    <w:link w:val="Heading6"/>
    <w:rsid w:val="000C053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C0530"/>
    <w:rPr>
      <w:rFonts w:eastAsiaTheme="minorEastAsia"/>
      <w:sz w:val="24"/>
      <w:szCs w:val="24"/>
    </w:rPr>
  </w:style>
  <w:style w:type="character" w:customStyle="1" w:styleId="Heading8Char">
    <w:name w:val="Heading 8 Char"/>
    <w:basedOn w:val="DefaultParagraphFont"/>
    <w:link w:val="Heading8"/>
    <w:uiPriority w:val="9"/>
    <w:semiHidden/>
    <w:rsid w:val="000C0530"/>
    <w:rPr>
      <w:rFonts w:eastAsiaTheme="minorEastAsia"/>
      <w:i/>
      <w:iCs/>
      <w:sz w:val="24"/>
      <w:szCs w:val="24"/>
    </w:rPr>
  </w:style>
  <w:style w:type="character" w:customStyle="1" w:styleId="Heading9Char">
    <w:name w:val="Heading 9 Char"/>
    <w:basedOn w:val="DefaultParagraphFont"/>
    <w:link w:val="Heading9"/>
    <w:uiPriority w:val="9"/>
    <w:semiHidden/>
    <w:rsid w:val="000C0530"/>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C0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530"/>
    <w:rPr>
      <w:rFonts w:ascii="Segoe UI" w:eastAsia="Times New Roman" w:hAnsi="Segoe UI" w:cs="Segoe UI"/>
      <w:sz w:val="18"/>
      <w:szCs w:val="18"/>
    </w:rPr>
  </w:style>
  <w:style w:type="paragraph" w:styleId="ListParagraph">
    <w:name w:val="List Paragraph"/>
    <w:basedOn w:val="Normal"/>
    <w:uiPriority w:val="34"/>
    <w:qFormat/>
    <w:rsid w:val="000C0530"/>
    <w:pPr>
      <w:ind w:left="720"/>
      <w:contextualSpacing/>
    </w:pPr>
  </w:style>
  <w:style w:type="character" w:styleId="CommentReference">
    <w:name w:val="annotation reference"/>
    <w:basedOn w:val="DefaultParagraphFont"/>
    <w:uiPriority w:val="99"/>
    <w:semiHidden/>
    <w:unhideWhenUsed/>
    <w:rsid w:val="000C0530"/>
    <w:rPr>
      <w:sz w:val="16"/>
      <w:szCs w:val="16"/>
    </w:rPr>
  </w:style>
  <w:style w:type="paragraph" w:styleId="CommentText">
    <w:name w:val="annotation text"/>
    <w:basedOn w:val="Normal"/>
    <w:link w:val="CommentTextChar"/>
    <w:uiPriority w:val="99"/>
    <w:semiHidden/>
    <w:unhideWhenUsed/>
    <w:rsid w:val="000C0530"/>
  </w:style>
  <w:style w:type="character" w:customStyle="1" w:styleId="CommentTextChar">
    <w:name w:val="Comment Text Char"/>
    <w:basedOn w:val="DefaultParagraphFont"/>
    <w:link w:val="CommentText"/>
    <w:uiPriority w:val="99"/>
    <w:semiHidden/>
    <w:rsid w:val="000C05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530"/>
    <w:rPr>
      <w:b/>
      <w:bCs/>
    </w:rPr>
  </w:style>
  <w:style w:type="character" w:customStyle="1" w:styleId="CommentSubjectChar">
    <w:name w:val="Comment Subject Char"/>
    <w:basedOn w:val="CommentTextChar"/>
    <w:link w:val="CommentSubject"/>
    <w:uiPriority w:val="99"/>
    <w:semiHidden/>
    <w:rsid w:val="000C053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1FCF"/>
    <w:pPr>
      <w:tabs>
        <w:tab w:val="center" w:pos="4703"/>
        <w:tab w:val="right" w:pos="9406"/>
      </w:tabs>
    </w:pPr>
  </w:style>
  <w:style w:type="character" w:customStyle="1" w:styleId="HeaderChar">
    <w:name w:val="Header Char"/>
    <w:basedOn w:val="DefaultParagraphFont"/>
    <w:link w:val="Header"/>
    <w:uiPriority w:val="99"/>
    <w:rsid w:val="009D1FC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1FCF"/>
    <w:pPr>
      <w:tabs>
        <w:tab w:val="center" w:pos="4703"/>
        <w:tab w:val="right" w:pos="9406"/>
      </w:tabs>
    </w:pPr>
  </w:style>
  <w:style w:type="character" w:customStyle="1" w:styleId="FooterChar">
    <w:name w:val="Footer Char"/>
    <w:basedOn w:val="DefaultParagraphFont"/>
    <w:link w:val="Footer"/>
    <w:uiPriority w:val="99"/>
    <w:rsid w:val="009D1FCF"/>
    <w:rPr>
      <w:rFonts w:ascii="Times New Roman" w:eastAsia="Times New Roman" w:hAnsi="Times New Roman" w:cs="Times New Roman"/>
      <w:sz w:val="20"/>
      <w:szCs w:val="20"/>
    </w:rPr>
  </w:style>
  <w:style w:type="paragraph" w:styleId="BodyText">
    <w:name w:val="Body Text"/>
    <w:basedOn w:val="Normal"/>
    <w:link w:val="BodyTextChar"/>
    <w:unhideWhenUsed/>
    <w:rsid w:val="00034BE0"/>
    <w:pPr>
      <w:spacing w:after="120"/>
    </w:pPr>
    <w:rPr>
      <w:sz w:val="24"/>
      <w:szCs w:val="24"/>
      <w:lang w:val="en-GB"/>
    </w:rPr>
  </w:style>
  <w:style w:type="character" w:customStyle="1" w:styleId="BodyTextChar">
    <w:name w:val="Body Text Char"/>
    <w:basedOn w:val="DefaultParagraphFont"/>
    <w:link w:val="BodyText"/>
    <w:rsid w:val="00034BE0"/>
    <w:rPr>
      <w:rFonts w:ascii="Times New Roman" w:eastAsia="Times New Roman" w:hAnsi="Times New Roman" w:cs="Times New Roman"/>
      <w:sz w:val="24"/>
      <w:szCs w:val="24"/>
      <w:lang w:val="en-GB"/>
    </w:rPr>
  </w:style>
  <w:style w:type="paragraph" w:styleId="NoSpacing">
    <w:name w:val="No Spacing"/>
    <w:link w:val="NoSpacingChar"/>
    <w:uiPriority w:val="1"/>
    <w:qFormat/>
    <w:rsid w:val="0051485A"/>
    <w:pPr>
      <w:spacing w:after="0" w:line="240" w:lineRule="auto"/>
    </w:pPr>
    <w:rPr>
      <w:rFonts w:eastAsiaTheme="minorEastAsia"/>
    </w:rPr>
  </w:style>
  <w:style w:type="character" w:customStyle="1" w:styleId="NoSpacingChar">
    <w:name w:val="No Spacing Char"/>
    <w:basedOn w:val="DefaultParagraphFont"/>
    <w:link w:val="NoSpacing"/>
    <w:uiPriority w:val="1"/>
    <w:rsid w:val="0051485A"/>
    <w:rPr>
      <w:rFonts w:eastAsiaTheme="minorEastAsia"/>
    </w:rPr>
  </w:style>
  <w:style w:type="table" w:styleId="TableGrid">
    <w:name w:val="Table Grid"/>
    <w:basedOn w:val="TableNormal"/>
    <w:uiPriority w:val="39"/>
    <w:rsid w:val="003B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7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20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E72D-CE03-4A54-9BD9-B26F25C3796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80C1CF5-205E-485B-BB97-75084D0B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Žarko Stojanović</dc:creator>
  <cp:keywords/>
  <dc:description/>
  <cp:lastModifiedBy>Žarko Stojanović</cp:lastModifiedBy>
  <cp:revision>37</cp:revision>
  <cp:lastPrinted>2025-06-05T10:43:00Z</cp:lastPrinted>
  <dcterms:created xsi:type="dcterms:W3CDTF">2022-04-14T20:03:00Z</dcterms:created>
  <dcterms:modified xsi:type="dcterms:W3CDTF">2025-06-05T10:47:00Z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96b7c21f-4e78-4f22-a4a0-57e472077be6</vt:lpwstr>
  </property>
  <property fmtid="{D5CDD505-2E9C-101B-9397-08002B2CF9AE}" pid="3" name="bjSaver">
    <vt:lpwstr>dpcMeSbR4GEskvi213gaKADF8idQd0Kg</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